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3334D" w:rsidRDefault="0073334D">
      <w:pPr>
        <w:pBdr>
          <w:top w:val="nil"/>
          <w:left w:val="nil"/>
          <w:bottom w:val="nil"/>
          <w:right w:val="nil"/>
          <w:between w:val="nil"/>
        </w:pBdr>
        <w:spacing w:line="276" w:lineRule="auto"/>
        <w:rPr>
          <w:rFonts w:ascii="Arial" w:eastAsia="Arial" w:hAnsi="Arial" w:cs="Arial"/>
          <w:color w:val="000000"/>
        </w:rPr>
      </w:pPr>
    </w:p>
    <w:tbl>
      <w:tblPr>
        <w:tblStyle w:val="a"/>
        <w:tblW w:w="1067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1000"/>
        <w:gridCol w:w="58"/>
        <w:gridCol w:w="709"/>
        <w:gridCol w:w="709"/>
        <w:gridCol w:w="284"/>
        <w:gridCol w:w="40"/>
        <w:gridCol w:w="527"/>
        <w:gridCol w:w="91"/>
        <w:gridCol w:w="3028"/>
        <w:gridCol w:w="1558"/>
        <w:gridCol w:w="46"/>
      </w:tblGrid>
      <w:tr w:rsidR="0073334D" w14:paraId="58F10784" w14:textId="77777777">
        <w:trPr>
          <w:trHeight w:val="509"/>
        </w:trPr>
        <w:tc>
          <w:tcPr>
            <w:tcW w:w="10678" w:type="dxa"/>
            <w:gridSpan w:val="12"/>
            <w:shd w:val="clear" w:color="auto" w:fill="887550"/>
          </w:tcPr>
          <w:p w14:paraId="00000002" w14:textId="77777777" w:rsidR="0073334D" w:rsidRDefault="00000000">
            <w:pPr>
              <w:pBdr>
                <w:top w:val="nil"/>
                <w:left w:val="nil"/>
                <w:bottom w:val="nil"/>
                <w:right w:val="nil"/>
                <w:between w:val="nil"/>
              </w:pBdr>
              <w:spacing w:before="119"/>
              <w:ind w:left="3057" w:right="3051"/>
              <w:jc w:val="center"/>
              <w:rPr>
                <w:b/>
                <w:color w:val="000000"/>
                <w:sz w:val="24"/>
                <w:szCs w:val="24"/>
              </w:rPr>
            </w:pPr>
            <w:r>
              <w:rPr>
                <w:b/>
                <w:color w:val="000000"/>
                <w:sz w:val="24"/>
                <w:szCs w:val="24"/>
              </w:rPr>
              <w:t>NICARAGUA</w:t>
            </w:r>
          </w:p>
        </w:tc>
      </w:tr>
      <w:tr w:rsidR="0073334D" w14:paraId="31BA3795" w14:textId="77777777">
        <w:trPr>
          <w:trHeight w:val="465"/>
        </w:trPr>
        <w:tc>
          <w:tcPr>
            <w:tcW w:w="10678" w:type="dxa"/>
            <w:gridSpan w:val="12"/>
            <w:shd w:val="clear" w:color="auto" w:fill="B9A989"/>
          </w:tcPr>
          <w:p w14:paraId="0000000E" w14:textId="77777777" w:rsidR="0073334D" w:rsidRDefault="00000000">
            <w:pPr>
              <w:pBdr>
                <w:top w:val="nil"/>
                <w:left w:val="nil"/>
                <w:bottom w:val="nil"/>
                <w:right w:val="nil"/>
                <w:between w:val="nil"/>
              </w:pBdr>
              <w:spacing w:before="120"/>
              <w:ind w:left="3059" w:right="3051"/>
              <w:jc w:val="center"/>
              <w:rPr>
                <w:b/>
                <w:color w:val="000000"/>
                <w:sz w:val="20"/>
                <w:szCs w:val="20"/>
              </w:rPr>
            </w:pPr>
            <w:r>
              <w:rPr>
                <w:b/>
                <w:smallCaps/>
                <w:color w:val="000000"/>
                <w:sz w:val="20"/>
                <w:szCs w:val="20"/>
              </w:rPr>
              <w:t>Competition Framework</w:t>
            </w:r>
          </w:p>
        </w:tc>
      </w:tr>
      <w:tr w:rsidR="0073334D" w14:paraId="4FF326CB" w14:textId="77777777">
        <w:trPr>
          <w:trHeight w:val="180"/>
        </w:trPr>
        <w:tc>
          <w:tcPr>
            <w:tcW w:w="2628" w:type="dxa"/>
          </w:tcPr>
          <w:p w14:paraId="0000001A" w14:textId="77777777" w:rsidR="0073334D" w:rsidRDefault="00000000">
            <w:pPr>
              <w:pBdr>
                <w:top w:val="nil"/>
                <w:left w:val="nil"/>
                <w:bottom w:val="nil"/>
                <w:right w:val="nil"/>
                <w:between w:val="nil"/>
              </w:pBdr>
              <w:spacing w:before="1" w:line="160" w:lineRule="auto"/>
              <w:ind w:left="107"/>
              <w:rPr>
                <w:color w:val="000000"/>
                <w:sz w:val="16"/>
                <w:szCs w:val="16"/>
              </w:rPr>
            </w:pPr>
            <w:r>
              <w:rPr>
                <w:color w:val="000000"/>
                <w:sz w:val="16"/>
                <w:szCs w:val="16"/>
              </w:rPr>
              <w:t>Competition Law</w:t>
            </w:r>
          </w:p>
        </w:tc>
        <w:tc>
          <w:tcPr>
            <w:tcW w:w="8050" w:type="dxa"/>
            <w:gridSpan w:val="11"/>
          </w:tcPr>
          <w:p w14:paraId="0000001B" w14:textId="77777777" w:rsidR="0073334D" w:rsidRDefault="00000000">
            <w:pPr>
              <w:pBdr>
                <w:top w:val="nil"/>
                <w:left w:val="nil"/>
                <w:bottom w:val="nil"/>
                <w:right w:val="nil"/>
                <w:between w:val="nil"/>
              </w:pBdr>
              <w:spacing w:before="1" w:line="160" w:lineRule="auto"/>
              <w:ind w:left="107"/>
              <w:rPr>
                <w:color w:val="000000"/>
                <w:sz w:val="16"/>
                <w:szCs w:val="16"/>
              </w:rPr>
            </w:pPr>
            <w:r>
              <w:rPr>
                <w:color w:val="000000"/>
                <w:sz w:val="16"/>
                <w:szCs w:val="16"/>
              </w:rPr>
              <w:t>Law no. 601 for the promotion of Competition (“Competition Law”) was enacted on October 19, 2006, and amended by Law 668 of 2008, Law 773 of 2011, Law 840 of 2013, and Law 868 of 2014</w:t>
            </w:r>
          </w:p>
          <w:p w14:paraId="0000001C" w14:textId="77777777" w:rsidR="0073334D" w:rsidRDefault="0073334D">
            <w:pPr>
              <w:pBdr>
                <w:top w:val="nil"/>
                <w:left w:val="nil"/>
                <w:bottom w:val="nil"/>
                <w:right w:val="nil"/>
                <w:between w:val="nil"/>
              </w:pBdr>
              <w:spacing w:before="1" w:line="160" w:lineRule="auto"/>
              <w:rPr>
                <w:color w:val="000000"/>
                <w:sz w:val="16"/>
                <w:szCs w:val="16"/>
              </w:rPr>
            </w:pPr>
          </w:p>
          <w:p w14:paraId="0000001D" w14:textId="77777777" w:rsidR="0073334D" w:rsidRDefault="00000000">
            <w:pPr>
              <w:pBdr>
                <w:top w:val="nil"/>
                <w:left w:val="nil"/>
                <w:bottom w:val="nil"/>
                <w:right w:val="nil"/>
                <w:between w:val="nil"/>
              </w:pBdr>
              <w:spacing w:before="1" w:line="160" w:lineRule="auto"/>
              <w:ind w:left="107"/>
              <w:rPr>
                <w:color w:val="000000"/>
                <w:sz w:val="16"/>
                <w:szCs w:val="16"/>
              </w:rPr>
            </w:pPr>
            <w:r>
              <w:rPr>
                <w:color w:val="000000"/>
                <w:sz w:val="16"/>
                <w:szCs w:val="16"/>
              </w:rPr>
              <w:t>[</w:t>
            </w:r>
            <w:r>
              <w:rPr>
                <w:color w:val="000000"/>
                <w:sz w:val="16"/>
                <w:szCs w:val="16"/>
                <w:highlight w:val="yellow"/>
              </w:rPr>
              <w:t>Please introduce here the current laws which are part of the competition framework in your jurisdiction. Mention the year in which those laws were issued and their amendments if apply]</w:t>
            </w:r>
          </w:p>
        </w:tc>
      </w:tr>
      <w:tr w:rsidR="0073334D" w14:paraId="3E242784" w14:textId="77777777">
        <w:trPr>
          <w:trHeight w:val="539"/>
        </w:trPr>
        <w:tc>
          <w:tcPr>
            <w:tcW w:w="2628" w:type="dxa"/>
          </w:tcPr>
          <w:p w14:paraId="00000028" w14:textId="77777777" w:rsidR="0073334D" w:rsidRDefault="00000000">
            <w:pPr>
              <w:pBdr>
                <w:top w:val="nil"/>
                <w:left w:val="nil"/>
                <w:bottom w:val="nil"/>
                <w:right w:val="nil"/>
                <w:between w:val="nil"/>
              </w:pBdr>
              <w:ind w:left="107"/>
              <w:rPr>
                <w:color w:val="000000"/>
                <w:sz w:val="16"/>
                <w:szCs w:val="16"/>
              </w:rPr>
            </w:pPr>
            <w:r>
              <w:rPr>
                <w:color w:val="000000"/>
                <w:sz w:val="16"/>
                <w:szCs w:val="16"/>
              </w:rPr>
              <w:t>Competition Authority</w:t>
            </w:r>
          </w:p>
        </w:tc>
        <w:tc>
          <w:tcPr>
            <w:tcW w:w="8050" w:type="dxa"/>
            <w:gridSpan w:val="11"/>
          </w:tcPr>
          <w:p w14:paraId="00000029" w14:textId="77777777" w:rsidR="0073334D" w:rsidRDefault="00000000">
            <w:pPr>
              <w:pBdr>
                <w:top w:val="nil"/>
                <w:left w:val="nil"/>
                <w:bottom w:val="nil"/>
                <w:right w:val="nil"/>
                <w:between w:val="nil"/>
              </w:pBdr>
              <w:ind w:left="107"/>
              <w:rPr>
                <w:color w:val="000000"/>
                <w:sz w:val="16"/>
                <w:szCs w:val="16"/>
              </w:rPr>
            </w:pPr>
            <w:r>
              <w:rPr>
                <w:color w:val="000000"/>
                <w:sz w:val="16"/>
                <w:szCs w:val="16"/>
              </w:rPr>
              <w:t xml:space="preserve">Instituto Nacional de </w:t>
            </w:r>
            <w:proofErr w:type="spellStart"/>
            <w:r>
              <w:rPr>
                <w:color w:val="000000"/>
                <w:sz w:val="16"/>
                <w:szCs w:val="16"/>
              </w:rPr>
              <w:t>Promoción</w:t>
            </w:r>
            <w:proofErr w:type="spellEnd"/>
            <w:r>
              <w:rPr>
                <w:color w:val="000000"/>
                <w:sz w:val="16"/>
                <w:szCs w:val="16"/>
              </w:rPr>
              <w:t xml:space="preserve"> de </w:t>
            </w:r>
            <w:proofErr w:type="spellStart"/>
            <w:r>
              <w:rPr>
                <w:color w:val="000000"/>
                <w:sz w:val="16"/>
                <w:szCs w:val="16"/>
              </w:rPr>
              <w:t>Competencia</w:t>
            </w:r>
            <w:proofErr w:type="spellEnd"/>
            <w:r>
              <w:rPr>
                <w:color w:val="000000"/>
                <w:sz w:val="16"/>
                <w:szCs w:val="16"/>
              </w:rPr>
              <w:t xml:space="preserve"> (“</w:t>
            </w:r>
            <w:proofErr w:type="spellStart"/>
            <w:r>
              <w:rPr>
                <w:color w:val="000000"/>
                <w:sz w:val="16"/>
                <w:szCs w:val="16"/>
              </w:rPr>
              <w:t>Procompetencia</w:t>
            </w:r>
            <w:proofErr w:type="spellEnd"/>
            <w:r>
              <w:rPr>
                <w:color w:val="000000"/>
                <w:sz w:val="16"/>
                <w:szCs w:val="16"/>
              </w:rPr>
              <w:t xml:space="preserve">”) started functioning </w:t>
            </w:r>
            <w:proofErr w:type="gramStart"/>
            <w:r>
              <w:rPr>
                <w:color w:val="000000"/>
                <w:sz w:val="16"/>
                <w:szCs w:val="16"/>
              </w:rPr>
              <w:t>on</w:t>
            </w:r>
            <w:proofErr w:type="gramEnd"/>
            <w:r>
              <w:rPr>
                <w:color w:val="000000"/>
                <w:sz w:val="16"/>
                <w:szCs w:val="16"/>
              </w:rPr>
              <w:t xml:space="preserve"> July 2007.</w:t>
            </w:r>
          </w:p>
          <w:p w14:paraId="0000002A" w14:textId="77777777" w:rsidR="0073334D" w:rsidRDefault="00000000">
            <w:pPr>
              <w:pBdr>
                <w:top w:val="nil"/>
                <w:left w:val="nil"/>
                <w:bottom w:val="nil"/>
                <w:right w:val="nil"/>
                <w:between w:val="nil"/>
              </w:pBdr>
              <w:ind w:left="107"/>
              <w:rPr>
                <w:color w:val="000000"/>
                <w:sz w:val="16"/>
                <w:szCs w:val="16"/>
              </w:rPr>
            </w:pPr>
            <w:r>
              <w:rPr>
                <w:b/>
                <w:color w:val="000000"/>
                <w:sz w:val="16"/>
                <w:szCs w:val="16"/>
              </w:rPr>
              <w:t xml:space="preserve">Website: </w:t>
            </w:r>
            <w:hyperlink r:id="rId8">
              <w:r>
                <w:rPr>
                  <w:color w:val="0000FF"/>
                  <w:sz w:val="16"/>
                  <w:szCs w:val="16"/>
                  <w:u w:val="single"/>
                </w:rPr>
                <w:t>http://www.procompetencianic.org/</w:t>
              </w:r>
            </w:hyperlink>
          </w:p>
          <w:p w14:paraId="0000002B" w14:textId="77777777" w:rsidR="0073334D" w:rsidRDefault="0073334D">
            <w:pPr>
              <w:pBdr>
                <w:top w:val="nil"/>
                <w:left w:val="nil"/>
                <w:bottom w:val="nil"/>
                <w:right w:val="nil"/>
                <w:between w:val="nil"/>
              </w:pBdr>
              <w:ind w:left="107"/>
              <w:rPr>
                <w:color w:val="000000"/>
                <w:sz w:val="16"/>
                <w:szCs w:val="16"/>
              </w:rPr>
            </w:pPr>
          </w:p>
          <w:p w14:paraId="0000002C" w14:textId="77777777" w:rsidR="0073334D" w:rsidRDefault="00000000">
            <w:pPr>
              <w:pBdr>
                <w:top w:val="nil"/>
                <w:left w:val="nil"/>
                <w:bottom w:val="nil"/>
                <w:right w:val="nil"/>
                <w:between w:val="nil"/>
              </w:pBdr>
              <w:ind w:left="107"/>
              <w:rPr>
                <w:color w:val="000000"/>
                <w:sz w:val="16"/>
                <w:szCs w:val="16"/>
              </w:rPr>
            </w:pPr>
            <w:r>
              <w:rPr>
                <w:color w:val="000000"/>
                <w:sz w:val="16"/>
                <w:szCs w:val="16"/>
                <w:highlight w:val="yellow"/>
              </w:rPr>
              <w:t xml:space="preserve">[Please introduce here the name of the competition authorities that are part of the enforcement process of the laws mentioned in the previous question. In that regard, please specify the norms that established those agencies, the year in which they started operation, and their website. Include tribunals only if they have a role in the process of founding </w:t>
            </w:r>
            <w:proofErr w:type="gramStart"/>
            <w:r>
              <w:rPr>
                <w:color w:val="000000"/>
                <w:sz w:val="16"/>
                <w:szCs w:val="16"/>
                <w:highlight w:val="yellow"/>
              </w:rPr>
              <w:t>guilt  imposing</w:t>
            </w:r>
            <w:proofErr w:type="gramEnd"/>
            <w:r>
              <w:rPr>
                <w:color w:val="000000"/>
                <w:sz w:val="16"/>
                <w:szCs w:val="16"/>
                <w:highlight w:val="yellow"/>
              </w:rPr>
              <w:t xml:space="preserve"> sanctions. This point specifically excludes judicial authorities that only have judicial review powers]</w:t>
            </w:r>
          </w:p>
          <w:p w14:paraId="0000002D" w14:textId="77777777" w:rsidR="0073334D" w:rsidRDefault="0073334D">
            <w:pPr>
              <w:pBdr>
                <w:top w:val="nil"/>
                <w:left w:val="nil"/>
                <w:bottom w:val="nil"/>
                <w:right w:val="nil"/>
                <w:between w:val="nil"/>
              </w:pBdr>
              <w:spacing w:line="160" w:lineRule="auto"/>
              <w:ind w:left="107"/>
              <w:rPr>
                <w:color w:val="000000"/>
                <w:sz w:val="16"/>
                <w:szCs w:val="16"/>
              </w:rPr>
            </w:pPr>
          </w:p>
        </w:tc>
      </w:tr>
      <w:tr w:rsidR="0073334D" w14:paraId="0C0CD0C4" w14:textId="77777777">
        <w:trPr>
          <w:trHeight w:val="465"/>
        </w:trPr>
        <w:tc>
          <w:tcPr>
            <w:tcW w:w="10678" w:type="dxa"/>
            <w:gridSpan w:val="12"/>
            <w:shd w:val="clear" w:color="auto" w:fill="B9A989"/>
          </w:tcPr>
          <w:p w14:paraId="00000038" w14:textId="77777777" w:rsidR="0073334D" w:rsidRDefault="00000000">
            <w:pPr>
              <w:pBdr>
                <w:top w:val="nil"/>
                <w:left w:val="nil"/>
                <w:bottom w:val="nil"/>
                <w:right w:val="nil"/>
                <w:between w:val="nil"/>
              </w:pBdr>
              <w:spacing w:before="119"/>
              <w:ind w:left="3840" w:right="3834"/>
              <w:jc w:val="center"/>
              <w:rPr>
                <w:b/>
                <w:color w:val="000000"/>
                <w:sz w:val="20"/>
                <w:szCs w:val="20"/>
              </w:rPr>
            </w:pPr>
            <w:r>
              <w:rPr>
                <w:b/>
                <w:smallCaps/>
                <w:color w:val="000000"/>
                <w:sz w:val="20"/>
                <w:szCs w:val="20"/>
              </w:rPr>
              <w:t>Policy-Making Agents</w:t>
            </w:r>
          </w:p>
          <w:p w14:paraId="00000039" w14:textId="77777777" w:rsidR="0073334D" w:rsidRDefault="00000000">
            <w:pPr>
              <w:pBdr>
                <w:top w:val="nil"/>
                <w:left w:val="nil"/>
                <w:bottom w:val="nil"/>
                <w:right w:val="nil"/>
                <w:between w:val="nil"/>
              </w:pBdr>
              <w:spacing w:before="119"/>
              <w:ind w:left="3059" w:right="3050"/>
              <w:jc w:val="center"/>
              <w:rPr>
                <w:b/>
                <w:smallCaps/>
                <w:color w:val="000000"/>
                <w:sz w:val="20"/>
                <w:szCs w:val="20"/>
              </w:rPr>
            </w:pPr>
            <w:r>
              <w:rPr>
                <w:b/>
                <w:smallCaps/>
                <w:color w:val="000000"/>
                <w:sz w:val="20"/>
                <w:szCs w:val="20"/>
              </w:rPr>
              <w:t>-Diversification-</w:t>
            </w:r>
          </w:p>
        </w:tc>
      </w:tr>
      <w:tr w:rsidR="0073334D" w14:paraId="62B1B290" w14:textId="77777777">
        <w:trPr>
          <w:trHeight w:val="465"/>
        </w:trPr>
        <w:tc>
          <w:tcPr>
            <w:tcW w:w="5428" w:type="dxa"/>
            <w:gridSpan w:val="7"/>
            <w:shd w:val="clear" w:color="auto" w:fill="auto"/>
          </w:tcPr>
          <w:p w14:paraId="00000045" w14:textId="77777777" w:rsidR="0073334D" w:rsidRDefault="00000000">
            <w:pPr>
              <w:pBdr>
                <w:top w:val="nil"/>
                <w:left w:val="nil"/>
                <w:bottom w:val="nil"/>
                <w:right w:val="nil"/>
                <w:between w:val="nil"/>
              </w:pBdr>
              <w:tabs>
                <w:tab w:val="left" w:pos="3360"/>
              </w:tabs>
              <w:spacing w:before="119"/>
              <w:ind w:left="107" w:right="2303"/>
              <w:rPr>
                <w:b/>
                <w:smallCaps/>
                <w:color w:val="000000"/>
                <w:sz w:val="20"/>
                <w:szCs w:val="20"/>
              </w:rPr>
            </w:pPr>
            <w:r>
              <w:rPr>
                <w:color w:val="000000"/>
                <w:sz w:val="16"/>
                <w:szCs w:val="16"/>
              </w:rPr>
              <w:t>How many agencies are responsible for competition enforcement?</w:t>
            </w:r>
          </w:p>
        </w:tc>
        <w:tc>
          <w:tcPr>
            <w:tcW w:w="5250" w:type="dxa"/>
            <w:gridSpan w:val="5"/>
            <w:shd w:val="clear" w:color="auto" w:fill="auto"/>
          </w:tcPr>
          <w:p w14:paraId="0000004C" w14:textId="77777777" w:rsidR="0073334D" w:rsidRDefault="00000000">
            <w:pPr>
              <w:pBdr>
                <w:top w:val="nil"/>
                <w:left w:val="nil"/>
                <w:bottom w:val="nil"/>
                <w:right w:val="nil"/>
                <w:between w:val="nil"/>
              </w:pBdr>
              <w:spacing w:before="119"/>
              <w:ind w:right="86"/>
              <w:rPr>
                <w:color w:val="000000"/>
                <w:sz w:val="16"/>
                <w:szCs w:val="16"/>
              </w:rPr>
            </w:pPr>
            <w:r>
              <w:rPr>
                <w:color w:val="000000"/>
                <w:sz w:val="16"/>
                <w:szCs w:val="16"/>
              </w:rPr>
              <w:t xml:space="preserve">Nicaragua has one Competition Authority with </w:t>
            </w:r>
            <w:r>
              <w:rPr>
                <w:sz w:val="16"/>
                <w:szCs w:val="16"/>
              </w:rPr>
              <w:t xml:space="preserve">a </w:t>
            </w:r>
            <w:r>
              <w:rPr>
                <w:color w:val="000000"/>
                <w:sz w:val="16"/>
                <w:szCs w:val="16"/>
              </w:rPr>
              <w:t xml:space="preserve">general mandate to enforce competition law: </w:t>
            </w:r>
            <w:proofErr w:type="spellStart"/>
            <w:r>
              <w:rPr>
                <w:color w:val="000000"/>
                <w:sz w:val="16"/>
                <w:szCs w:val="16"/>
              </w:rPr>
              <w:t>Procompetencia</w:t>
            </w:r>
            <w:proofErr w:type="spellEnd"/>
            <w:r>
              <w:rPr>
                <w:color w:val="000000"/>
                <w:sz w:val="16"/>
                <w:szCs w:val="16"/>
              </w:rPr>
              <w:t>.</w:t>
            </w:r>
          </w:p>
          <w:p w14:paraId="0000004D" w14:textId="77777777" w:rsidR="0073334D" w:rsidRDefault="00000000">
            <w:pPr>
              <w:pBdr>
                <w:top w:val="nil"/>
                <w:left w:val="nil"/>
                <w:bottom w:val="nil"/>
                <w:right w:val="nil"/>
                <w:between w:val="nil"/>
              </w:pBdr>
              <w:spacing w:before="119"/>
              <w:ind w:right="86"/>
              <w:rPr>
                <w:color w:val="000000"/>
                <w:sz w:val="16"/>
                <w:szCs w:val="16"/>
              </w:rPr>
            </w:pPr>
            <w:proofErr w:type="spellStart"/>
            <w:r>
              <w:rPr>
                <w:b/>
                <w:color w:val="000000"/>
                <w:sz w:val="16"/>
                <w:szCs w:val="16"/>
              </w:rPr>
              <w:t>Procompetencia</w:t>
            </w:r>
            <w:proofErr w:type="spellEnd"/>
            <w:r>
              <w:rPr>
                <w:b/>
                <w:color w:val="000000"/>
                <w:sz w:val="16"/>
                <w:szCs w:val="16"/>
              </w:rPr>
              <w:t>:</w:t>
            </w:r>
            <w:r>
              <w:rPr>
                <w:color w:val="000000"/>
                <w:sz w:val="16"/>
                <w:szCs w:val="16"/>
              </w:rPr>
              <w:t xml:space="preserve"> </w:t>
            </w:r>
            <w:r>
              <w:rPr>
                <w:sz w:val="16"/>
                <w:szCs w:val="16"/>
              </w:rPr>
              <w:t>is</w:t>
            </w:r>
            <w:r>
              <w:rPr>
                <w:color w:val="000000"/>
                <w:sz w:val="16"/>
                <w:szCs w:val="16"/>
              </w:rPr>
              <w:t xml:space="preserve"> an administrative authority </w:t>
            </w:r>
            <w:r>
              <w:rPr>
                <w:sz w:val="16"/>
                <w:szCs w:val="16"/>
              </w:rPr>
              <w:t>that</w:t>
            </w:r>
            <w:r>
              <w:rPr>
                <w:color w:val="000000"/>
                <w:sz w:val="16"/>
                <w:szCs w:val="16"/>
              </w:rPr>
              <w:t xml:space="preserve"> aims to promote and </w:t>
            </w:r>
            <w:r>
              <w:rPr>
                <w:sz w:val="16"/>
                <w:szCs w:val="16"/>
              </w:rPr>
              <w:t>guarantee</w:t>
            </w:r>
            <w:r>
              <w:rPr>
                <w:color w:val="000000"/>
                <w:sz w:val="16"/>
                <w:szCs w:val="16"/>
              </w:rPr>
              <w:t xml:space="preserve"> market efficiency and consumer welfare in the Nicaraguan market (Article 1, Competition Law). Pursuant to those goals the authority is tasked with the investigation and sanction of restraining agreements, unilateral </w:t>
            </w:r>
            <w:proofErr w:type="gramStart"/>
            <w:r>
              <w:rPr>
                <w:color w:val="000000"/>
                <w:sz w:val="16"/>
                <w:szCs w:val="16"/>
              </w:rPr>
              <w:t>conduct(</w:t>
            </w:r>
            <w:proofErr w:type="gramEnd"/>
            <w:r>
              <w:rPr>
                <w:color w:val="000000"/>
                <w:sz w:val="16"/>
                <w:szCs w:val="16"/>
              </w:rPr>
              <w:t xml:space="preserve">Chapter IV, Competition Law), unfair competition (Chapter V, Competition Law), also charged with merger control regime(Chapter VI, Competition Law). </w:t>
            </w:r>
          </w:p>
          <w:p w14:paraId="0000004E" w14:textId="77777777" w:rsidR="0073334D" w:rsidRDefault="0073334D">
            <w:pPr>
              <w:pBdr>
                <w:top w:val="nil"/>
                <w:left w:val="nil"/>
                <w:bottom w:val="nil"/>
                <w:right w:val="nil"/>
                <w:between w:val="nil"/>
              </w:pBdr>
              <w:spacing w:before="119"/>
              <w:ind w:right="86"/>
              <w:rPr>
                <w:color w:val="000000"/>
                <w:sz w:val="16"/>
                <w:szCs w:val="16"/>
              </w:rPr>
            </w:pPr>
          </w:p>
          <w:p w14:paraId="0000004F" w14:textId="77777777" w:rsidR="0073334D" w:rsidRDefault="00000000">
            <w:pPr>
              <w:pBdr>
                <w:top w:val="nil"/>
                <w:left w:val="nil"/>
                <w:bottom w:val="nil"/>
                <w:right w:val="nil"/>
                <w:between w:val="nil"/>
              </w:pBdr>
              <w:spacing w:before="119"/>
              <w:ind w:left="107" w:right="86"/>
              <w:rPr>
                <w:color w:val="000000"/>
                <w:sz w:val="16"/>
                <w:szCs w:val="16"/>
              </w:rPr>
            </w:pPr>
            <w:r>
              <w:rPr>
                <w:color w:val="000000"/>
                <w:sz w:val="16"/>
                <w:szCs w:val="16"/>
              </w:rPr>
              <w:t>[</w:t>
            </w:r>
            <w:r>
              <w:rPr>
                <w:color w:val="000000"/>
                <w:sz w:val="16"/>
                <w:szCs w:val="16"/>
                <w:highlight w:val="yellow"/>
              </w:rPr>
              <w:t xml:space="preserve">Please mention how many authorities have a general mandate to enforce competition in your jurisdiction. Include a brief reference on their duties e.g.: if they impose criminal, civil or administrative liability. The purpose is that readers can quickly understand, which are the agencies charged </w:t>
            </w:r>
            <w:proofErr w:type="gramStart"/>
            <w:r>
              <w:rPr>
                <w:color w:val="000000"/>
                <w:sz w:val="16"/>
                <w:szCs w:val="16"/>
                <w:highlight w:val="yellow"/>
              </w:rPr>
              <w:t>with  competition</w:t>
            </w:r>
            <w:proofErr w:type="gramEnd"/>
            <w:r>
              <w:rPr>
                <w:color w:val="000000"/>
                <w:sz w:val="16"/>
                <w:szCs w:val="16"/>
                <w:highlight w:val="yellow"/>
              </w:rPr>
              <w:t xml:space="preserve"> enforcement in the jurisdiction, the difference between them, and if they have concurrent, overlapping , or exclusionary authority. Include the relevant provisions on which their powers are based. Exclude in this point sector regulators or enforcers]</w:t>
            </w:r>
          </w:p>
          <w:p w14:paraId="00000050" w14:textId="77777777" w:rsidR="0073334D" w:rsidRDefault="0073334D">
            <w:pPr>
              <w:pBdr>
                <w:top w:val="nil"/>
                <w:left w:val="nil"/>
                <w:bottom w:val="nil"/>
                <w:right w:val="nil"/>
                <w:between w:val="nil"/>
              </w:pBdr>
              <w:spacing w:before="119"/>
              <w:ind w:left="107" w:right="86"/>
              <w:rPr>
                <w:color w:val="000000"/>
                <w:sz w:val="16"/>
                <w:szCs w:val="16"/>
              </w:rPr>
            </w:pPr>
          </w:p>
        </w:tc>
      </w:tr>
      <w:tr w:rsidR="0073334D" w14:paraId="561C2377" w14:textId="77777777">
        <w:trPr>
          <w:trHeight w:val="465"/>
        </w:trPr>
        <w:tc>
          <w:tcPr>
            <w:tcW w:w="5428" w:type="dxa"/>
            <w:gridSpan w:val="7"/>
            <w:shd w:val="clear" w:color="auto" w:fill="auto"/>
          </w:tcPr>
          <w:p w14:paraId="00000055" w14:textId="77777777" w:rsidR="0073334D" w:rsidRDefault="00000000">
            <w:pPr>
              <w:pBdr>
                <w:top w:val="nil"/>
                <w:left w:val="nil"/>
                <w:bottom w:val="nil"/>
                <w:right w:val="nil"/>
                <w:between w:val="nil"/>
              </w:pBdr>
              <w:spacing w:before="119"/>
              <w:ind w:right="2303"/>
              <w:rPr>
                <w:b/>
                <w:smallCaps/>
                <w:color w:val="000000"/>
                <w:sz w:val="20"/>
                <w:szCs w:val="20"/>
              </w:rPr>
            </w:pPr>
            <w:r>
              <w:rPr>
                <w:color w:val="000000"/>
                <w:sz w:val="16"/>
                <w:szCs w:val="16"/>
              </w:rPr>
              <w:t>Do sector regulators have a competition policy enforcement mandate?</w:t>
            </w:r>
          </w:p>
        </w:tc>
        <w:tc>
          <w:tcPr>
            <w:tcW w:w="5250" w:type="dxa"/>
            <w:gridSpan w:val="5"/>
            <w:shd w:val="clear" w:color="auto" w:fill="auto"/>
          </w:tcPr>
          <w:p w14:paraId="0000005C" w14:textId="77777777" w:rsidR="0073334D" w:rsidRDefault="00000000">
            <w:pPr>
              <w:pBdr>
                <w:top w:val="nil"/>
                <w:left w:val="nil"/>
                <w:bottom w:val="nil"/>
                <w:right w:val="nil"/>
                <w:between w:val="nil"/>
              </w:pBdr>
              <w:spacing w:before="119"/>
              <w:ind w:left="107" w:right="86"/>
              <w:jc w:val="both"/>
              <w:rPr>
                <w:color w:val="000000"/>
                <w:sz w:val="16"/>
                <w:szCs w:val="16"/>
              </w:rPr>
            </w:pPr>
            <w:r>
              <w:rPr>
                <w:color w:val="000000"/>
                <w:sz w:val="16"/>
                <w:szCs w:val="16"/>
              </w:rPr>
              <w:t xml:space="preserve">Article 17 of the Competition Law provides that the sector regulators have faculties alike </w:t>
            </w:r>
            <w:proofErr w:type="spellStart"/>
            <w:r>
              <w:rPr>
                <w:color w:val="000000"/>
                <w:sz w:val="16"/>
                <w:szCs w:val="16"/>
              </w:rPr>
              <w:t>Procompetencia</w:t>
            </w:r>
            <w:proofErr w:type="spellEnd"/>
            <w:r>
              <w:rPr>
                <w:color w:val="000000"/>
                <w:sz w:val="16"/>
                <w:szCs w:val="16"/>
              </w:rPr>
              <w:t xml:space="preserve"> to investigate and sanction agreements, unilateral practices, and unfair competition, and to conduct merger review on their respective markets, prior to the issuing of a non-binding opinion from </w:t>
            </w:r>
            <w:proofErr w:type="spellStart"/>
            <w:r>
              <w:rPr>
                <w:color w:val="000000"/>
                <w:sz w:val="16"/>
                <w:szCs w:val="16"/>
              </w:rPr>
              <w:t>Procompetencia</w:t>
            </w:r>
            <w:proofErr w:type="spellEnd"/>
            <w:r>
              <w:rPr>
                <w:color w:val="000000"/>
                <w:sz w:val="16"/>
                <w:szCs w:val="16"/>
              </w:rPr>
              <w:t xml:space="preserve"> in each case. </w:t>
            </w:r>
          </w:p>
          <w:p w14:paraId="0000005D" w14:textId="77777777" w:rsidR="0073334D" w:rsidRDefault="00000000">
            <w:pPr>
              <w:pBdr>
                <w:top w:val="nil"/>
                <w:left w:val="nil"/>
                <w:bottom w:val="nil"/>
                <w:right w:val="nil"/>
                <w:between w:val="nil"/>
              </w:pBdr>
              <w:spacing w:before="119"/>
              <w:ind w:left="107" w:right="86"/>
              <w:jc w:val="both"/>
              <w:rPr>
                <w:b/>
                <w:smallCaps/>
                <w:color w:val="000000"/>
                <w:sz w:val="20"/>
                <w:szCs w:val="20"/>
              </w:rPr>
            </w:pPr>
            <w:r>
              <w:rPr>
                <w:color w:val="000000"/>
                <w:sz w:val="16"/>
                <w:szCs w:val="16"/>
                <w:highlight w:val="yellow"/>
              </w:rPr>
              <w:t>[Please introduce the agencies that have powers to enforce any aspect of competition law, including merger control, in specific sectors. Introduce the relevant provisions on which their powers are based]</w:t>
            </w:r>
          </w:p>
        </w:tc>
      </w:tr>
      <w:tr w:rsidR="0073334D" w14:paraId="643AC041" w14:textId="77777777">
        <w:trPr>
          <w:trHeight w:val="465"/>
        </w:trPr>
        <w:tc>
          <w:tcPr>
            <w:tcW w:w="5428" w:type="dxa"/>
            <w:gridSpan w:val="7"/>
            <w:shd w:val="clear" w:color="auto" w:fill="auto"/>
          </w:tcPr>
          <w:p w14:paraId="00000062" w14:textId="77777777" w:rsidR="0073334D" w:rsidRDefault="00000000">
            <w:pPr>
              <w:pBdr>
                <w:top w:val="nil"/>
                <w:left w:val="nil"/>
                <w:bottom w:val="nil"/>
                <w:right w:val="nil"/>
                <w:between w:val="nil"/>
              </w:pBdr>
              <w:spacing w:before="119"/>
              <w:ind w:left="107" w:right="2303"/>
              <w:rPr>
                <w:b/>
                <w:smallCaps/>
                <w:color w:val="000000"/>
                <w:sz w:val="20"/>
                <w:szCs w:val="20"/>
              </w:rPr>
            </w:pPr>
            <w:r>
              <w:rPr>
                <w:color w:val="000000"/>
                <w:sz w:val="16"/>
                <w:szCs w:val="16"/>
              </w:rPr>
              <w:t>Have the Competition Authority and other agencies signed protocols or memoranda of understanding with sector regulators?</w:t>
            </w:r>
          </w:p>
        </w:tc>
        <w:tc>
          <w:tcPr>
            <w:tcW w:w="5250" w:type="dxa"/>
            <w:gridSpan w:val="5"/>
            <w:shd w:val="clear" w:color="auto" w:fill="auto"/>
          </w:tcPr>
          <w:p w14:paraId="00000069" w14:textId="77777777" w:rsidR="0073334D" w:rsidRDefault="00000000">
            <w:pPr>
              <w:pBdr>
                <w:top w:val="nil"/>
                <w:left w:val="nil"/>
                <w:bottom w:val="nil"/>
                <w:right w:val="nil"/>
                <w:between w:val="nil"/>
              </w:pBdr>
              <w:spacing w:before="119"/>
              <w:ind w:left="107" w:right="86"/>
              <w:jc w:val="both"/>
              <w:rPr>
                <w:b/>
                <w:smallCaps/>
                <w:color w:val="000000"/>
                <w:sz w:val="20"/>
                <w:szCs w:val="20"/>
              </w:rPr>
            </w:pPr>
            <w:sdt>
              <w:sdtPr>
                <w:tag w:val="goog_rdk_0"/>
                <w:id w:val="554829491"/>
              </w:sdtPr>
              <w:sdtContent/>
            </w:sdt>
            <w:r>
              <w:rPr>
                <w:color w:val="000000"/>
                <w:sz w:val="16"/>
                <w:szCs w:val="16"/>
                <w:highlight w:val="yellow"/>
              </w:rPr>
              <w:t>[Please mention here any provision or interinstitutional agreement that allows the competition authorities to coordinate behavior to effectively enforce competition law]</w:t>
            </w:r>
          </w:p>
        </w:tc>
      </w:tr>
      <w:tr w:rsidR="0073334D" w14:paraId="3CEE6BFC" w14:textId="77777777">
        <w:trPr>
          <w:trHeight w:val="465"/>
        </w:trPr>
        <w:tc>
          <w:tcPr>
            <w:tcW w:w="10678" w:type="dxa"/>
            <w:gridSpan w:val="12"/>
            <w:shd w:val="clear" w:color="auto" w:fill="B9A989"/>
          </w:tcPr>
          <w:p w14:paraId="0000006E" w14:textId="77777777" w:rsidR="0073334D" w:rsidRDefault="00000000">
            <w:pPr>
              <w:pBdr>
                <w:top w:val="nil"/>
                <w:left w:val="nil"/>
                <w:bottom w:val="nil"/>
                <w:right w:val="nil"/>
                <w:between w:val="nil"/>
              </w:pBdr>
              <w:spacing w:before="119"/>
              <w:ind w:left="3059" w:right="3050"/>
              <w:jc w:val="center"/>
              <w:rPr>
                <w:b/>
                <w:smallCaps/>
                <w:color w:val="000000"/>
                <w:sz w:val="20"/>
                <w:szCs w:val="20"/>
              </w:rPr>
            </w:pPr>
            <w:r>
              <w:rPr>
                <w:b/>
                <w:smallCaps/>
                <w:color w:val="000000"/>
                <w:sz w:val="20"/>
                <w:szCs w:val="20"/>
              </w:rPr>
              <w:t>Disaggregated Functions—Prosecutorial Model</w:t>
            </w:r>
          </w:p>
        </w:tc>
      </w:tr>
      <w:tr w:rsidR="0073334D" w14:paraId="21B16B61" w14:textId="77777777">
        <w:trPr>
          <w:trHeight w:val="465"/>
        </w:trPr>
        <w:tc>
          <w:tcPr>
            <w:tcW w:w="4395" w:type="dxa"/>
            <w:gridSpan w:val="4"/>
            <w:shd w:val="clear" w:color="auto" w:fill="auto"/>
          </w:tcPr>
          <w:p w14:paraId="0000007A" w14:textId="77777777" w:rsidR="0073334D" w:rsidRDefault="00000000">
            <w:pPr>
              <w:pBdr>
                <w:top w:val="nil"/>
                <w:left w:val="nil"/>
                <w:bottom w:val="nil"/>
                <w:right w:val="nil"/>
                <w:between w:val="nil"/>
              </w:pBdr>
              <w:spacing w:before="119"/>
              <w:ind w:right="2207"/>
              <w:rPr>
                <w:b/>
                <w:smallCaps/>
                <w:color w:val="000000"/>
                <w:sz w:val="20"/>
                <w:szCs w:val="20"/>
              </w:rPr>
            </w:pPr>
            <w:r>
              <w:rPr>
                <w:color w:val="000000"/>
                <w:sz w:val="16"/>
                <w:szCs w:val="16"/>
              </w:rPr>
              <w:t>Are there different authorities or agencies that make the decision to investigate and the final ruling in the cases?</w:t>
            </w:r>
          </w:p>
        </w:tc>
        <w:tc>
          <w:tcPr>
            <w:tcW w:w="1560" w:type="dxa"/>
            <w:gridSpan w:val="4"/>
            <w:shd w:val="clear" w:color="auto" w:fill="auto"/>
          </w:tcPr>
          <w:p w14:paraId="0000007E" w14:textId="77777777" w:rsidR="0073334D" w:rsidRDefault="00000000">
            <w:pPr>
              <w:jc w:val="center"/>
            </w:pPr>
            <w:r>
              <w:rPr>
                <w:sz w:val="14"/>
                <w:szCs w:val="14"/>
              </w:rPr>
              <w:t>No</w:t>
            </w:r>
          </w:p>
        </w:tc>
        <w:tc>
          <w:tcPr>
            <w:tcW w:w="4723" w:type="dxa"/>
            <w:gridSpan w:val="4"/>
            <w:shd w:val="clear" w:color="auto" w:fill="auto"/>
          </w:tcPr>
          <w:p w14:paraId="00000082" w14:textId="77777777" w:rsidR="0073334D" w:rsidRDefault="00000000">
            <w:pPr>
              <w:pBdr>
                <w:top w:val="nil"/>
                <w:left w:val="nil"/>
                <w:bottom w:val="nil"/>
                <w:right w:val="nil"/>
                <w:between w:val="nil"/>
              </w:pBdr>
              <w:spacing w:before="119"/>
              <w:ind w:left="107" w:right="43"/>
              <w:jc w:val="both"/>
              <w:rPr>
                <w:b/>
                <w:smallCaps/>
                <w:color w:val="000000"/>
                <w:sz w:val="20"/>
                <w:szCs w:val="20"/>
              </w:rPr>
            </w:pPr>
            <w:r>
              <w:rPr>
                <w:color w:val="000000"/>
                <w:sz w:val="16"/>
                <w:szCs w:val="16"/>
                <w:highlight w:val="yellow"/>
              </w:rPr>
              <w:t>[If the answer is “yes”, please explain briefly the enforcement process, and include the relevant provisions. The purpose of this question is to understand the enforcement model of the jurisdiction and establish, how many independent authorities are involved in the enforcement process and what are their functions.]</w:t>
            </w:r>
          </w:p>
        </w:tc>
      </w:tr>
      <w:tr w:rsidR="0073334D" w14:paraId="2E7130FF" w14:textId="77777777">
        <w:trPr>
          <w:trHeight w:val="465"/>
        </w:trPr>
        <w:tc>
          <w:tcPr>
            <w:tcW w:w="4395" w:type="dxa"/>
            <w:gridSpan w:val="4"/>
            <w:shd w:val="clear" w:color="auto" w:fill="auto"/>
          </w:tcPr>
          <w:p w14:paraId="00000086" w14:textId="77777777" w:rsidR="0073334D" w:rsidRDefault="00000000">
            <w:pPr>
              <w:pBdr>
                <w:top w:val="nil"/>
                <w:left w:val="nil"/>
                <w:bottom w:val="nil"/>
                <w:right w:val="nil"/>
                <w:between w:val="nil"/>
              </w:pBdr>
              <w:spacing w:before="119"/>
              <w:ind w:right="2207"/>
              <w:rPr>
                <w:b/>
                <w:smallCaps/>
                <w:color w:val="000000"/>
                <w:sz w:val="20"/>
                <w:szCs w:val="20"/>
              </w:rPr>
            </w:pPr>
            <w:r>
              <w:rPr>
                <w:color w:val="000000"/>
                <w:sz w:val="16"/>
                <w:szCs w:val="16"/>
              </w:rPr>
              <w:t>Are disputes presented for decision to judiciary authorities?</w:t>
            </w:r>
          </w:p>
        </w:tc>
        <w:tc>
          <w:tcPr>
            <w:tcW w:w="1560" w:type="dxa"/>
            <w:gridSpan w:val="4"/>
            <w:shd w:val="clear" w:color="auto" w:fill="auto"/>
          </w:tcPr>
          <w:p w14:paraId="0000008A" w14:textId="77777777" w:rsidR="0073334D" w:rsidRDefault="00000000">
            <w:pPr>
              <w:jc w:val="center"/>
            </w:pPr>
            <w:r>
              <w:rPr>
                <w:sz w:val="14"/>
                <w:szCs w:val="14"/>
              </w:rPr>
              <w:t>No</w:t>
            </w:r>
          </w:p>
        </w:tc>
        <w:tc>
          <w:tcPr>
            <w:tcW w:w="4723" w:type="dxa"/>
            <w:gridSpan w:val="4"/>
            <w:shd w:val="clear" w:color="auto" w:fill="auto"/>
          </w:tcPr>
          <w:p w14:paraId="0000008E" w14:textId="77777777" w:rsidR="0073334D" w:rsidRDefault="00000000">
            <w:pPr>
              <w:pBdr>
                <w:top w:val="nil"/>
                <w:left w:val="nil"/>
                <w:bottom w:val="nil"/>
                <w:right w:val="nil"/>
                <w:between w:val="nil"/>
              </w:pBdr>
              <w:spacing w:before="119"/>
              <w:ind w:left="107" w:right="44"/>
              <w:rPr>
                <w:b/>
                <w:smallCaps/>
                <w:color w:val="000000"/>
                <w:sz w:val="20"/>
                <w:szCs w:val="20"/>
              </w:rPr>
            </w:pPr>
            <w:r>
              <w:rPr>
                <w:color w:val="000000"/>
                <w:sz w:val="16"/>
                <w:szCs w:val="16"/>
              </w:rPr>
              <w:t>[</w:t>
            </w:r>
            <w:r>
              <w:rPr>
                <w:color w:val="000000"/>
                <w:sz w:val="16"/>
                <w:szCs w:val="16"/>
                <w:highlight w:val="yellow"/>
              </w:rPr>
              <w:t>If the answer to the question is “yes”, please introduce the name of the judiciary authorities that are involved and their role until the final decision in the process is achieved; exclude from this question judiciary authorities whose role in the process is the judicial review of administrative decisions.</w:t>
            </w:r>
            <w:r>
              <w:rPr>
                <w:color w:val="000000"/>
                <w:sz w:val="16"/>
                <w:szCs w:val="16"/>
              </w:rPr>
              <w:t xml:space="preserve"> </w:t>
            </w:r>
          </w:p>
        </w:tc>
      </w:tr>
      <w:tr w:rsidR="0073334D" w14:paraId="61A17CE5" w14:textId="77777777">
        <w:trPr>
          <w:trHeight w:val="465"/>
        </w:trPr>
        <w:tc>
          <w:tcPr>
            <w:tcW w:w="4395" w:type="dxa"/>
            <w:gridSpan w:val="4"/>
            <w:shd w:val="clear" w:color="auto" w:fill="auto"/>
          </w:tcPr>
          <w:p w14:paraId="00000092" w14:textId="77777777" w:rsidR="0073334D" w:rsidRDefault="00000000">
            <w:pPr>
              <w:pBdr>
                <w:top w:val="nil"/>
                <w:left w:val="nil"/>
                <w:bottom w:val="nil"/>
                <w:right w:val="nil"/>
                <w:between w:val="nil"/>
              </w:pBdr>
              <w:spacing w:before="119"/>
              <w:ind w:right="2207"/>
              <w:rPr>
                <w:color w:val="000000"/>
                <w:sz w:val="16"/>
                <w:szCs w:val="16"/>
              </w:rPr>
            </w:pPr>
            <w:r>
              <w:rPr>
                <w:color w:val="000000"/>
                <w:sz w:val="16"/>
                <w:szCs w:val="16"/>
              </w:rPr>
              <w:t>Do private rights of action to challenge competition law infringements exist in your jurisdiction?</w:t>
            </w:r>
          </w:p>
        </w:tc>
        <w:tc>
          <w:tcPr>
            <w:tcW w:w="1560" w:type="dxa"/>
            <w:gridSpan w:val="4"/>
            <w:shd w:val="clear" w:color="auto" w:fill="auto"/>
          </w:tcPr>
          <w:p w14:paraId="00000096" w14:textId="77777777" w:rsidR="0073334D" w:rsidRDefault="00000000">
            <w:pPr>
              <w:jc w:val="center"/>
              <w:rPr>
                <w:sz w:val="14"/>
                <w:szCs w:val="14"/>
              </w:rPr>
            </w:pPr>
            <w:r>
              <w:rPr>
                <w:sz w:val="14"/>
                <w:szCs w:val="14"/>
              </w:rPr>
              <w:t>Yes</w:t>
            </w:r>
          </w:p>
        </w:tc>
        <w:tc>
          <w:tcPr>
            <w:tcW w:w="4723" w:type="dxa"/>
            <w:gridSpan w:val="4"/>
            <w:shd w:val="clear" w:color="auto" w:fill="auto"/>
          </w:tcPr>
          <w:p w14:paraId="0000009A" w14:textId="77777777" w:rsidR="0073334D" w:rsidRDefault="00000000">
            <w:pPr>
              <w:pBdr>
                <w:top w:val="nil"/>
                <w:left w:val="nil"/>
                <w:bottom w:val="nil"/>
                <w:right w:val="nil"/>
                <w:between w:val="nil"/>
              </w:pBdr>
              <w:spacing w:before="119"/>
              <w:ind w:left="107" w:right="44"/>
              <w:jc w:val="both"/>
              <w:rPr>
                <w:color w:val="000000"/>
                <w:sz w:val="16"/>
                <w:szCs w:val="16"/>
              </w:rPr>
            </w:pPr>
            <w:r>
              <w:rPr>
                <w:color w:val="000000"/>
                <w:sz w:val="16"/>
                <w:szCs w:val="16"/>
              </w:rPr>
              <w:t xml:space="preserve">Article 41 of the Competition Law establishes that private parties can seek damages through the standard </w:t>
            </w:r>
            <w:proofErr w:type="gramStart"/>
            <w:r>
              <w:rPr>
                <w:sz w:val="16"/>
                <w:szCs w:val="16"/>
              </w:rPr>
              <w:t>torts</w:t>
            </w:r>
            <w:proofErr w:type="gramEnd"/>
            <w:r>
              <w:rPr>
                <w:color w:val="000000"/>
                <w:sz w:val="16"/>
                <w:szCs w:val="16"/>
              </w:rPr>
              <w:t xml:space="preserve"> procedure. </w:t>
            </w:r>
          </w:p>
          <w:p w14:paraId="0000009B" w14:textId="77777777" w:rsidR="0073334D" w:rsidRDefault="00000000">
            <w:pPr>
              <w:pBdr>
                <w:top w:val="nil"/>
                <w:left w:val="nil"/>
                <w:bottom w:val="nil"/>
                <w:right w:val="nil"/>
                <w:between w:val="nil"/>
              </w:pBdr>
              <w:spacing w:before="119"/>
              <w:ind w:left="107" w:right="44"/>
              <w:jc w:val="both"/>
              <w:rPr>
                <w:color w:val="000000"/>
                <w:sz w:val="16"/>
                <w:szCs w:val="16"/>
              </w:rPr>
            </w:pPr>
            <w:sdt>
              <w:sdtPr>
                <w:tag w:val="goog_rdk_1"/>
                <w:id w:val="-1897739906"/>
              </w:sdtPr>
              <w:sdtContent/>
            </w:sdt>
            <w:r>
              <w:rPr>
                <w:color w:val="000000"/>
                <w:sz w:val="16"/>
                <w:szCs w:val="16"/>
              </w:rPr>
              <w:t xml:space="preserve">Article 36 of the Competition Law provides that the final decisions of </w:t>
            </w:r>
            <w:proofErr w:type="spellStart"/>
            <w:r>
              <w:rPr>
                <w:color w:val="000000"/>
                <w:sz w:val="16"/>
                <w:szCs w:val="16"/>
              </w:rPr>
              <w:lastRenderedPageBreak/>
              <w:t>Procompetencia</w:t>
            </w:r>
            <w:proofErr w:type="spellEnd"/>
            <w:r>
              <w:rPr>
                <w:color w:val="000000"/>
                <w:sz w:val="16"/>
                <w:szCs w:val="16"/>
              </w:rPr>
              <w:t xml:space="preserve"> shall be considered as compelling evidence in the actions filed by private parties seeking damages. </w:t>
            </w:r>
          </w:p>
          <w:p w14:paraId="0000009C" w14:textId="77777777" w:rsidR="0073334D" w:rsidRDefault="00000000">
            <w:pPr>
              <w:pBdr>
                <w:top w:val="nil"/>
                <w:left w:val="nil"/>
                <w:bottom w:val="nil"/>
                <w:right w:val="nil"/>
                <w:between w:val="nil"/>
              </w:pBdr>
              <w:spacing w:before="119"/>
              <w:ind w:left="107" w:right="44"/>
              <w:jc w:val="both"/>
              <w:rPr>
                <w:color w:val="000000"/>
                <w:sz w:val="16"/>
                <w:szCs w:val="16"/>
              </w:rPr>
            </w:pPr>
            <w:r>
              <w:rPr>
                <w:color w:val="000000"/>
                <w:sz w:val="16"/>
                <w:szCs w:val="16"/>
              </w:rPr>
              <w:t xml:space="preserve"> In the same line, Article 46 of Competition Law, </w:t>
            </w:r>
            <w:r>
              <w:rPr>
                <w:sz w:val="16"/>
                <w:szCs w:val="16"/>
              </w:rPr>
              <w:t>establishes</w:t>
            </w:r>
            <w:r>
              <w:rPr>
                <w:color w:val="000000"/>
                <w:sz w:val="16"/>
                <w:szCs w:val="16"/>
              </w:rPr>
              <w:t xml:space="preserve"> that the sanctions imposed by the Authority are independent </w:t>
            </w:r>
            <w:r>
              <w:rPr>
                <w:sz w:val="16"/>
                <w:szCs w:val="16"/>
              </w:rPr>
              <w:t>of</w:t>
            </w:r>
            <w:r>
              <w:rPr>
                <w:color w:val="000000"/>
                <w:sz w:val="16"/>
                <w:szCs w:val="16"/>
              </w:rPr>
              <w:t xml:space="preserve"> the damages that private parties can seek through civil litigation. </w:t>
            </w:r>
          </w:p>
          <w:p w14:paraId="0000009D" w14:textId="77777777" w:rsidR="0073334D" w:rsidRDefault="00000000">
            <w:pPr>
              <w:pBdr>
                <w:top w:val="nil"/>
                <w:left w:val="nil"/>
                <w:bottom w:val="nil"/>
                <w:right w:val="nil"/>
                <w:between w:val="nil"/>
              </w:pBdr>
              <w:spacing w:before="119"/>
              <w:ind w:left="107" w:right="44"/>
              <w:jc w:val="both"/>
              <w:rPr>
                <w:color w:val="000000"/>
                <w:sz w:val="16"/>
                <w:szCs w:val="16"/>
              </w:rPr>
            </w:pPr>
            <w:r>
              <w:rPr>
                <w:color w:val="000000"/>
                <w:sz w:val="16"/>
                <w:szCs w:val="16"/>
              </w:rPr>
              <w:t xml:space="preserve">Article 38 of the Competition Law determines a statute of limitation of one year after </w:t>
            </w:r>
            <w:proofErr w:type="spellStart"/>
            <w:r>
              <w:rPr>
                <w:color w:val="000000"/>
                <w:sz w:val="16"/>
                <w:szCs w:val="16"/>
              </w:rPr>
              <w:t>Procompetencia</w:t>
            </w:r>
            <w:proofErr w:type="spellEnd"/>
            <w:r>
              <w:rPr>
                <w:color w:val="000000"/>
                <w:sz w:val="16"/>
                <w:szCs w:val="16"/>
              </w:rPr>
              <w:t xml:space="preserve"> has issued its final decision on an investigation for the private parties to seek damages derived from competition law infringements.</w:t>
            </w:r>
          </w:p>
          <w:p w14:paraId="0000009E" w14:textId="77777777" w:rsidR="0073334D" w:rsidRDefault="00000000">
            <w:pPr>
              <w:pBdr>
                <w:top w:val="nil"/>
                <w:left w:val="nil"/>
                <w:bottom w:val="nil"/>
                <w:right w:val="nil"/>
                <w:between w:val="nil"/>
              </w:pBdr>
              <w:spacing w:before="119"/>
              <w:ind w:left="107" w:right="44"/>
              <w:jc w:val="both"/>
              <w:rPr>
                <w:color w:val="000000"/>
                <w:sz w:val="16"/>
                <w:szCs w:val="16"/>
              </w:rPr>
            </w:pPr>
            <w:r>
              <w:rPr>
                <w:color w:val="000000"/>
                <w:sz w:val="16"/>
                <w:szCs w:val="16"/>
                <w:highlight w:val="yellow"/>
              </w:rPr>
              <w:t>[If the answer is “yes”, please explain briefly the process and who are the persons entitled to exercise those rights; mention the relevant provisions]</w:t>
            </w:r>
          </w:p>
        </w:tc>
      </w:tr>
      <w:tr w:rsidR="0073334D" w14:paraId="0B413ADB" w14:textId="77777777">
        <w:trPr>
          <w:trHeight w:val="465"/>
        </w:trPr>
        <w:tc>
          <w:tcPr>
            <w:tcW w:w="10678" w:type="dxa"/>
            <w:gridSpan w:val="12"/>
            <w:shd w:val="clear" w:color="auto" w:fill="auto"/>
          </w:tcPr>
          <w:p w14:paraId="000000A2" w14:textId="77777777" w:rsidR="0073334D" w:rsidRDefault="00000000">
            <w:pPr>
              <w:pBdr>
                <w:top w:val="nil"/>
                <w:left w:val="nil"/>
                <w:bottom w:val="nil"/>
                <w:right w:val="nil"/>
                <w:between w:val="nil"/>
              </w:pBdr>
              <w:spacing w:before="119"/>
              <w:ind w:left="107" w:right="3050"/>
              <w:rPr>
                <w:b/>
                <w:smallCaps/>
                <w:color w:val="000000"/>
                <w:sz w:val="20"/>
                <w:szCs w:val="20"/>
              </w:rPr>
            </w:pPr>
            <w:r>
              <w:rPr>
                <w:b/>
                <w:color w:val="FF0000"/>
                <w:sz w:val="16"/>
                <w:szCs w:val="16"/>
              </w:rPr>
              <w:lastRenderedPageBreak/>
              <w:t xml:space="preserve">* Please fill the next sections for each of the authorities mentioned in the prior sections excluding sector regulators </w:t>
            </w:r>
          </w:p>
        </w:tc>
      </w:tr>
      <w:tr w:rsidR="0073334D" w14:paraId="607B98FB" w14:textId="77777777">
        <w:trPr>
          <w:trHeight w:val="465"/>
        </w:trPr>
        <w:tc>
          <w:tcPr>
            <w:tcW w:w="10678" w:type="dxa"/>
            <w:gridSpan w:val="12"/>
            <w:shd w:val="clear" w:color="auto" w:fill="B9A989"/>
          </w:tcPr>
          <w:p w14:paraId="000000AE" w14:textId="77777777" w:rsidR="0073334D" w:rsidRDefault="00000000">
            <w:pPr>
              <w:pBdr>
                <w:top w:val="nil"/>
                <w:left w:val="nil"/>
                <w:bottom w:val="nil"/>
                <w:right w:val="nil"/>
                <w:between w:val="nil"/>
              </w:pBdr>
              <w:spacing w:before="119"/>
              <w:ind w:left="3059" w:right="3050"/>
              <w:jc w:val="center"/>
              <w:rPr>
                <w:b/>
                <w:smallCaps/>
                <w:color w:val="000000"/>
                <w:sz w:val="20"/>
                <w:szCs w:val="20"/>
              </w:rPr>
            </w:pPr>
            <w:proofErr w:type="spellStart"/>
            <w:r>
              <w:rPr>
                <w:b/>
                <w:smallCaps/>
                <w:color w:val="000000"/>
                <w:sz w:val="20"/>
                <w:szCs w:val="20"/>
              </w:rPr>
              <w:t>Procompetencia</w:t>
            </w:r>
            <w:proofErr w:type="spellEnd"/>
          </w:p>
        </w:tc>
      </w:tr>
      <w:tr w:rsidR="0073334D" w14:paraId="00A8C295" w14:textId="77777777">
        <w:trPr>
          <w:trHeight w:val="465"/>
        </w:trPr>
        <w:tc>
          <w:tcPr>
            <w:tcW w:w="10678" w:type="dxa"/>
            <w:gridSpan w:val="12"/>
            <w:shd w:val="clear" w:color="auto" w:fill="B9A989"/>
          </w:tcPr>
          <w:p w14:paraId="000000BA" w14:textId="77777777" w:rsidR="0073334D" w:rsidRDefault="00000000">
            <w:pPr>
              <w:pBdr>
                <w:top w:val="nil"/>
                <w:left w:val="nil"/>
                <w:bottom w:val="nil"/>
                <w:right w:val="nil"/>
                <w:between w:val="nil"/>
              </w:pBdr>
              <w:spacing w:before="119"/>
              <w:ind w:left="3059" w:right="3050"/>
              <w:jc w:val="center"/>
              <w:rPr>
                <w:b/>
                <w:color w:val="000000"/>
                <w:sz w:val="20"/>
                <w:szCs w:val="20"/>
              </w:rPr>
            </w:pPr>
            <w:r>
              <w:rPr>
                <w:b/>
                <w:smallCaps/>
                <w:color w:val="000000"/>
                <w:sz w:val="20"/>
                <w:szCs w:val="20"/>
              </w:rPr>
              <w:t>Status of the Competition Authority</w:t>
            </w:r>
          </w:p>
        </w:tc>
      </w:tr>
      <w:tr w:rsidR="0073334D" w14:paraId="2FC6076C" w14:textId="77777777">
        <w:trPr>
          <w:trHeight w:val="179"/>
        </w:trPr>
        <w:tc>
          <w:tcPr>
            <w:tcW w:w="3628" w:type="dxa"/>
            <w:gridSpan w:val="2"/>
            <w:shd w:val="clear" w:color="auto" w:fill="D2C7B4"/>
          </w:tcPr>
          <w:p w14:paraId="000000C6" w14:textId="77777777" w:rsidR="0073334D" w:rsidRDefault="00000000">
            <w:pPr>
              <w:pBdr>
                <w:top w:val="nil"/>
                <w:left w:val="nil"/>
                <w:bottom w:val="nil"/>
                <w:right w:val="nil"/>
                <w:between w:val="nil"/>
              </w:pBdr>
              <w:spacing w:line="160" w:lineRule="auto"/>
              <w:ind w:left="107"/>
              <w:rPr>
                <w:b/>
                <w:color w:val="000000"/>
                <w:sz w:val="16"/>
                <w:szCs w:val="16"/>
              </w:rPr>
            </w:pPr>
            <w:r>
              <w:rPr>
                <w:b/>
                <w:color w:val="000000"/>
                <w:sz w:val="16"/>
                <w:szCs w:val="16"/>
              </w:rPr>
              <w:t>Accountability</w:t>
            </w:r>
          </w:p>
        </w:tc>
        <w:tc>
          <w:tcPr>
            <w:tcW w:w="1760" w:type="dxa"/>
            <w:gridSpan w:val="4"/>
            <w:shd w:val="clear" w:color="auto" w:fill="D2C7B4"/>
          </w:tcPr>
          <w:p w14:paraId="000000C8" w14:textId="77777777" w:rsidR="0073334D" w:rsidRDefault="00000000">
            <w:pPr>
              <w:pBdr>
                <w:top w:val="nil"/>
                <w:left w:val="nil"/>
                <w:bottom w:val="nil"/>
                <w:right w:val="nil"/>
                <w:between w:val="nil"/>
              </w:pBdr>
              <w:rPr>
                <w:rFonts w:ascii="Times New Roman" w:eastAsia="Times New Roman" w:hAnsi="Times New Roman" w:cs="Times New Roman"/>
                <w:color w:val="000000"/>
                <w:sz w:val="12"/>
                <w:szCs w:val="12"/>
              </w:rPr>
            </w:pPr>
            <w:r>
              <w:rPr>
                <w:color w:val="000000"/>
                <w:sz w:val="14"/>
                <w:szCs w:val="14"/>
              </w:rPr>
              <w:t>Please, answer “Yes” in the boxes of this line if any of the duties on the right column apply to the authority, and “No” if they do not.</w:t>
            </w:r>
          </w:p>
        </w:tc>
        <w:tc>
          <w:tcPr>
            <w:tcW w:w="3686" w:type="dxa"/>
            <w:gridSpan w:val="4"/>
            <w:shd w:val="clear" w:color="auto" w:fill="D2C7B4"/>
          </w:tcPr>
          <w:p w14:paraId="000000CC" w14:textId="77777777" w:rsidR="0073334D" w:rsidRDefault="00000000">
            <w:pPr>
              <w:pBdr>
                <w:top w:val="nil"/>
                <w:left w:val="nil"/>
                <w:bottom w:val="nil"/>
                <w:right w:val="nil"/>
                <w:between w:val="nil"/>
              </w:pBdr>
              <w:jc w:val="both"/>
              <w:rPr>
                <w:rFonts w:ascii="Times New Roman" w:eastAsia="Times New Roman" w:hAnsi="Times New Roman" w:cs="Times New Roman"/>
                <w:color w:val="000000"/>
                <w:sz w:val="18"/>
                <w:szCs w:val="18"/>
              </w:rPr>
            </w:pPr>
            <w:r>
              <w:rPr>
                <w:color w:val="FF0000"/>
                <w:sz w:val="18"/>
                <w:szCs w:val="18"/>
              </w:rPr>
              <w:t xml:space="preserve"> </w:t>
            </w:r>
            <w:r>
              <w:rPr>
                <w:color w:val="000000"/>
                <w:sz w:val="18"/>
                <w:szCs w:val="18"/>
              </w:rPr>
              <w:t>Answer with</w:t>
            </w:r>
            <w:r>
              <w:rPr>
                <w:color w:val="FF0000"/>
                <w:sz w:val="18"/>
                <w:szCs w:val="18"/>
              </w:rPr>
              <w:t xml:space="preserve"> X</w:t>
            </w:r>
            <w:r>
              <w:rPr>
                <w:color w:val="000000"/>
                <w:sz w:val="18"/>
                <w:szCs w:val="18"/>
              </w:rPr>
              <w:t>/</w:t>
            </w:r>
            <w:sdt>
              <w:sdtPr>
                <w:tag w:val="goog_rdk_2"/>
                <w:id w:val="-1465425465"/>
              </w:sdtPr>
              <w:sdtContent>
                <w:r>
                  <w:rPr>
                    <w:rFonts w:ascii="Gungsuh" w:eastAsia="Gungsuh" w:hAnsi="Gungsuh" w:cs="Gungsuh"/>
                    <w:color w:val="008000"/>
                    <w:sz w:val="18"/>
                    <w:szCs w:val="18"/>
                  </w:rPr>
                  <w:t xml:space="preserve">√ </w:t>
                </w:r>
              </w:sdtContent>
            </w:sdt>
            <w:r>
              <w:rPr>
                <w:color w:val="000000"/>
                <w:sz w:val="18"/>
                <w:szCs w:val="18"/>
              </w:rPr>
              <w:t xml:space="preserve">as it applies </w:t>
            </w:r>
          </w:p>
        </w:tc>
        <w:tc>
          <w:tcPr>
            <w:tcW w:w="1604" w:type="dxa"/>
            <w:gridSpan w:val="2"/>
            <w:shd w:val="clear" w:color="auto" w:fill="D2C7B4"/>
          </w:tcPr>
          <w:p w14:paraId="000000D0" w14:textId="77777777" w:rsidR="007333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Please, in the boxes of this line, mention the relevant provisions in which the obligations are based.</w:t>
            </w:r>
          </w:p>
        </w:tc>
      </w:tr>
      <w:tr w:rsidR="0073334D" w14:paraId="5B178B28" w14:textId="77777777">
        <w:trPr>
          <w:trHeight w:val="359"/>
        </w:trPr>
        <w:tc>
          <w:tcPr>
            <w:tcW w:w="3628" w:type="dxa"/>
            <w:gridSpan w:val="2"/>
            <w:vMerge w:val="restart"/>
          </w:tcPr>
          <w:p w14:paraId="000000D2" w14:textId="77777777" w:rsidR="0073334D" w:rsidRDefault="00000000">
            <w:pPr>
              <w:pBdr>
                <w:top w:val="nil"/>
                <w:left w:val="nil"/>
                <w:bottom w:val="nil"/>
                <w:right w:val="nil"/>
                <w:between w:val="nil"/>
              </w:pBdr>
              <w:ind w:left="107"/>
              <w:rPr>
                <w:color w:val="000000"/>
                <w:sz w:val="16"/>
                <w:szCs w:val="16"/>
              </w:rPr>
            </w:pPr>
            <w:r>
              <w:rPr>
                <w:color w:val="000000"/>
                <w:sz w:val="16"/>
                <w:szCs w:val="16"/>
              </w:rPr>
              <w:t>Does the Competition Authority have obligations before the executive?</w:t>
            </w:r>
          </w:p>
        </w:tc>
        <w:tc>
          <w:tcPr>
            <w:tcW w:w="1760" w:type="dxa"/>
            <w:gridSpan w:val="4"/>
            <w:vMerge w:val="restart"/>
          </w:tcPr>
          <w:p w14:paraId="000000D4" w14:textId="77777777" w:rsidR="0073334D" w:rsidRDefault="00000000">
            <w:pPr>
              <w:pBdr>
                <w:top w:val="nil"/>
                <w:left w:val="nil"/>
                <w:bottom w:val="nil"/>
                <w:right w:val="nil"/>
                <w:between w:val="nil"/>
              </w:pBdr>
              <w:ind w:right="599"/>
              <w:jc w:val="center"/>
              <w:rPr>
                <w:color w:val="000000"/>
                <w:sz w:val="14"/>
                <w:szCs w:val="14"/>
              </w:rPr>
            </w:pPr>
            <w:r>
              <w:rPr>
                <w:color w:val="000000"/>
                <w:sz w:val="14"/>
                <w:szCs w:val="14"/>
              </w:rPr>
              <w:t>No</w:t>
            </w:r>
          </w:p>
        </w:tc>
        <w:tc>
          <w:tcPr>
            <w:tcW w:w="567" w:type="dxa"/>
            <w:gridSpan w:val="2"/>
          </w:tcPr>
          <w:p w14:paraId="000000D8" w14:textId="77777777" w:rsidR="0073334D" w:rsidRDefault="00000000">
            <w:pPr>
              <w:pBdr>
                <w:top w:val="nil"/>
                <w:left w:val="nil"/>
                <w:bottom w:val="nil"/>
                <w:right w:val="nil"/>
                <w:between w:val="nil"/>
              </w:pBdr>
              <w:ind w:left="-111" w:right="-143"/>
              <w:jc w:val="center"/>
              <w:rPr>
                <w:color w:val="000000"/>
                <w:sz w:val="16"/>
                <w:szCs w:val="16"/>
              </w:rPr>
            </w:pPr>
            <w:r>
              <w:rPr>
                <w:color w:val="FF0000"/>
                <w:sz w:val="18"/>
                <w:szCs w:val="18"/>
              </w:rPr>
              <w:t>X</w:t>
            </w:r>
          </w:p>
        </w:tc>
        <w:tc>
          <w:tcPr>
            <w:tcW w:w="3119" w:type="dxa"/>
            <w:gridSpan w:val="2"/>
          </w:tcPr>
          <w:p w14:paraId="000000DA" w14:textId="77777777" w:rsidR="0073334D" w:rsidRDefault="00000000">
            <w:pPr>
              <w:pBdr>
                <w:top w:val="nil"/>
                <w:left w:val="nil"/>
                <w:bottom w:val="nil"/>
                <w:right w:val="nil"/>
                <w:between w:val="nil"/>
              </w:pBdr>
              <w:ind w:left="108" w:right="153"/>
              <w:rPr>
                <w:color w:val="000000"/>
                <w:sz w:val="16"/>
                <w:szCs w:val="16"/>
              </w:rPr>
            </w:pPr>
            <w:r>
              <w:rPr>
                <w:color w:val="000000"/>
                <w:sz w:val="16"/>
                <w:szCs w:val="16"/>
              </w:rPr>
              <w:t xml:space="preserve">Obligations to report to the executive on on-going investigations upon request. </w:t>
            </w:r>
          </w:p>
        </w:tc>
        <w:tc>
          <w:tcPr>
            <w:tcW w:w="1604" w:type="dxa"/>
            <w:gridSpan w:val="2"/>
          </w:tcPr>
          <w:p w14:paraId="000000DC" w14:textId="77777777" w:rsidR="0073334D" w:rsidRDefault="0073334D">
            <w:pPr>
              <w:pBdr>
                <w:top w:val="nil"/>
                <w:left w:val="nil"/>
                <w:bottom w:val="nil"/>
                <w:right w:val="nil"/>
                <w:between w:val="nil"/>
              </w:pBdr>
              <w:ind w:left="108" w:right="153"/>
              <w:rPr>
                <w:color w:val="000000"/>
                <w:sz w:val="16"/>
                <w:szCs w:val="16"/>
              </w:rPr>
            </w:pPr>
          </w:p>
        </w:tc>
      </w:tr>
      <w:tr w:rsidR="0073334D" w14:paraId="31425DF7" w14:textId="77777777">
        <w:trPr>
          <w:trHeight w:val="360"/>
        </w:trPr>
        <w:tc>
          <w:tcPr>
            <w:tcW w:w="3628" w:type="dxa"/>
            <w:gridSpan w:val="2"/>
            <w:vMerge/>
          </w:tcPr>
          <w:p w14:paraId="000000DE" w14:textId="77777777" w:rsidR="0073334D" w:rsidRDefault="0073334D">
            <w:pPr>
              <w:pBdr>
                <w:top w:val="nil"/>
                <w:left w:val="nil"/>
                <w:bottom w:val="nil"/>
                <w:right w:val="nil"/>
                <w:between w:val="nil"/>
              </w:pBdr>
              <w:spacing w:line="276" w:lineRule="auto"/>
              <w:rPr>
                <w:color w:val="000000"/>
                <w:sz w:val="16"/>
                <w:szCs w:val="16"/>
              </w:rPr>
            </w:pPr>
          </w:p>
        </w:tc>
        <w:tc>
          <w:tcPr>
            <w:tcW w:w="1760" w:type="dxa"/>
            <w:gridSpan w:val="4"/>
            <w:vMerge/>
          </w:tcPr>
          <w:p w14:paraId="000000E0" w14:textId="77777777" w:rsidR="0073334D" w:rsidRDefault="0073334D">
            <w:pPr>
              <w:pBdr>
                <w:top w:val="nil"/>
                <w:left w:val="nil"/>
                <w:bottom w:val="nil"/>
                <w:right w:val="nil"/>
                <w:between w:val="nil"/>
              </w:pBdr>
              <w:spacing w:line="276" w:lineRule="auto"/>
              <w:rPr>
                <w:color w:val="000000"/>
                <w:sz w:val="16"/>
                <w:szCs w:val="16"/>
              </w:rPr>
            </w:pPr>
          </w:p>
        </w:tc>
        <w:tc>
          <w:tcPr>
            <w:tcW w:w="567" w:type="dxa"/>
            <w:gridSpan w:val="2"/>
          </w:tcPr>
          <w:p w14:paraId="000000E4" w14:textId="77777777" w:rsidR="0073334D" w:rsidRDefault="00000000">
            <w:pPr>
              <w:pBdr>
                <w:top w:val="nil"/>
                <w:left w:val="nil"/>
                <w:bottom w:val="nil"/>
                <w:right w:val="nil"/>
                <w:between w:val="nil"/>
              </w:pBdr>
              <w:ind w:left="-111" w:right="-143"/>
              <w:jc w:val="center"/>
              <w:rPr>
                <w:color w:val="000000"/>
                <w:sz w:val="16"/>
                <w:szCs w:val="16"/>
              </w:rPr>
            </w:pPr>
            <w:r>
              <w:rPr>
                <w:color w:val="FF0000"/>
                <w:sz w:val="18"/>
                <w:szCs w:val="18"/>
              </w:rPr>
              <w:t>X</w:t>
            </w:r>
          </w:p>
        </w:tc>
        <w:tc>
          <w:tcPr>
            <w:tcW w:w="3119" w:type="dxa"/>
            <w:gridSpan w:val="2"/>
          </w:tcPr>
          <w:p w14:paraId="000000E6" w14:textId="77777777" w:rsidR="0073334D" w:rsidRDefault="00000000">
            <w:pPr>
              <w:pBdr>
                <w:top w:val="nil"/>
                <w:left w:val="nil"/>
                <w:bottom w:val="nil"/>
                <w:right w:val="nil"/>
                <w:between w:val="nil"/>
              </w:pBdr>
              <w:ind w:left="108" w:right="153"/>
              <w:rPr>
                <w:color w:val="000000"/>
                <w:sz w:val="16"/>
                <w:szCs w:val="16"/>
              </w:rPr>
            </w:pPr>
            <w:r>
              <w:rPr>
                <w:color w:val="000000"/>
                <w:sz w:val="16"/>
                <w:szCs w:val="16"/>
              </w:rPr>
              <w:t xml:space="preserve">The decisions of the Competition Authority may be vetoed by a ministry or by the executive branch. </w:t>
            </w:r>
          </w:p>
        </w:tc>
        <w:tc>
          <w:tcPr>
            <w:tcW w:w="1604" w:type="dxa"/>
            <w:gridSpan w:val="2"/>
          </w:tcPr>
          <w:p w14:paraId="000000E8" w14:textId="77777777" w:rsidR="0073334D" w:rsidRDefault="0073334D">
            <w:pPr>
              <w:pBdr>
                <w:top w:val="nil"/>
                <w:left w:val="nil"/>
                <w:bottom w:val="nil"/>
                <w:right w:val="nil"/>
                <w:between w:val="nil"/>
              </w:pBdr>
              <w:ind w:left="108" w:right="153"/>
              <w:rPr>
                <w:color w:val="000000"/>
                <w:sz w:val="16"/>
                <w:szCs w:val="16"/>
              </w:rPr>
            </w:pPr>
          </w:p>
        </w:tc>
      </w:tr>
      <w:tr w:rsidR="0073334D" w14:paraId="5A1B9DCD" w14:textId="77777777">
        <w:trPr>
          <w:trHeight w:val="185"/>
        </w:trPr>
        <w:tc>
          <w:tcPr>
            <w:tcW w:w="3628" w:type="dxa"/>
            <w:gridSpan w:val="2"/>
            <w:vMerge/>
          </w:tcPr>
          <w:p w14:paraId="000000EA" w14:textId="77777777" w:rsidR="0073334D" w:rsidRDefault="0073334D">
            <w:pPr>
              <w:pBdr>
                <w:top w:val="nil"/>
                <w:left w:val="nil"/>
                <w:bottom w:val="nil"/>
                <w:right w:val="nil"/>
                <w:between w:val="nil"/>
              </w:pBdr>
              <w:spacing w:line="276" w:lineRule="auto"/>
              <w:rPr>
                <w:color w:val="000000"/>
                <w:sz w:val="16"/>
                <w:szCs w:val="16"/>
              </w:rPr>
            </w:pPr>
          </w:p>
        </w:tc>
        <w:tc>
          <w:tcPr>
            <w:tcW w:w="1760" w:type="dxa"/>
            <w:gridSpan w:val="4"/>
            <w:vMerge/>
          </w:tcPr>
          <w:p w14:paraId="000000EC" w14:textId="77777777" w:rsidR="0073334D" w:rsidRDefault="0073334D">
            <w:pPr>
              <w:pBdr>
                <w:top w:val="nil"/>
                <w:left w:val="nil"/>
                <w:bottom w:val="nil"/>
                <w:right w:val="nil"/>
                <w:between w:val="nil"/>
              </w:pBdr>
              <w:spacing w:line="276" w:lineRule="auto"/>
              <w:rPr>
                <w:color w:val="000000"/>
                <w:sz w:val="16"/>
                <w:szCs w:val="16"/>
              </w:rPr>
            </w:pPr>
          </w:p>
        </w:tc>
        <w:tc>
          <w:tcPr>
            <w:tcW w:w="567" w:type="dxa"/>
            <w:gridSpan w:val="2"/>
          </w:tcPr>
          <w:p w14:paraId="000000F0" w14:textId="77777777" w:rsidR="0073334D" w:rsidRDefault="00000000">
            <w:pPr>
              <w:pBdr>
                <w:top w:val="nil"/>
                <w:left w:val="nil"/>
                <w:bottom w:val="nil"/>
                <w:right w:val="nil"/>
                <w:between w:val="nil"/>
              </w:pBdr>
              <w:spacing w:line="166" w:lineRule="auto"/>
              <w:ind w:left="-111" w:right="-143"/>
              <w:jc w:val="center"/>
              <w:rPr>
                <w:color w:val="000000"/>
                <w:sz w:val="16"/>
                <w:szCs w:val="16"/>
              </w:rPr>
            </w:pPr>
            <w:r>
              <w:rPr>
                <w:color w:val="FF0000"/>
                <w:sz w:val="18"/>
                <w:szCs w:val="18"/>
              </w:rPr>
              <w:t>X</w:t>
            </w:r>
          </w:p>
        </w:tc>
        <w:tc>
          <w:tcPr>
            <w:tcW w:w="3119" w:type="dxa"/>
            <w:gridSpan w:val="2"/>
          </w:tcPr>
          <w:p w14:paraId="000000F2" w14:textId="77777777" w:rsidR="0073334D" w:rsidRDefault="00000000">
            <w:pPr>
              <w:pBdr>
                <w:top w:val="nil"/>
                <w:left w:val="nil"/>
                <w:bottom w:val="nil"/>
                <w:right w:val="nil"/>
                <w:between w:val="nil"/>
              </w:pBdr>
              <w:spacing w:line="166" w:lineRule="auto"/>
              <w:ind w:left="108"/>
              <w:rPr>
                <w:color w:val="000000"/>
                <w:sz w:val="16"/>
                <w:szCs w:val="16"/>
              </w:rPr>
            </w:pPr>
            <w:r>
              <w:rPr>
                <w:color w:val="000000"/>
                <w:sz w:val="16"/>
                <w:szCs w:val="16"/>
              </w:rPr>
              <w:t xml:space="preserve">The Authority </w:t>
            </w:r>
            <w:proofErr w:type="gramStart"/>
            <w:r>
              <w:rPr>
                <w:color w:val="000000"/>
                <w:sz w:val="16"/>
                <w:szCs w:val="16"/>
              </w:rPr>
              <w:t>has to</w:t>
            </w:r>
            <w:proofErr w:type="gramEnd"/>
            <w:r>
              <w:rPr>
                <w:color w:val="000000"/>
                <w:sz w:val="16"/>
                <w:szCs w:val="16"/>
              </w:rPr>
              <w:t xml:space="preserve"> report on an annual basis to the executive.</w:t>
            </w:r>
          </w:p>
        </w:tc>
        <w:tc>
          <w:tcPr>
            <w:tcW w:w="1604" w:type="dxa"/>
            <w:gridSpan w:val="2"/>
          </w:tcPr>
          <w:p w14:paraId="000000F4" w14:textId="77777777" w:rsidR="0073334D" w:rsidRDefault="0073334D">
            <w:pPr>
              <w:pBdr>
                <w:top w:val="nil"/>
                <w:left w:val="nil"/>
                <w:bottom w:val="nil"/>
                <w:right w:val="nil"/>
                <w:between w:val="nil"/>
              </w:pBdr>
              <w:spacing w:line="166" w:lineRule="auto"/>
              <w:ind w:left="108"/>
              <w:rPr>
                <w:color w:val="000000"/>
                <w:sz w:val="16"/>
                <w:szCs w:val="16"/>
              </w:rPr>
            </w:pPr>
          </w:p>
        </w:tc>
      </w:tr>
      <w:tr w:rsidR="0073334D" w14:paraId="534EE4BA" w14:textId="77777777">
        <w:trPr>
          <w:trHeight w:val="276"/>
        </w:trPr>
        <w:tc>
          <w:tcPr>
            <w:tcW w:w="3628" w:type="dxa"/>
            <w:gridSpan w:val="2"/>
            <w:vMerge w:val="restart"/>
          </w:tcPr>
          <w:p w14:paraId="000000F6" w14:textId="77777777" w:rsidR="0073334D" w:rsidRDefault="00000000">
            <w:pPr>
              <w:pBdr>
                <w:top w:val="nil"/>
                <w:left w:val="nil"/>
                <w:bottom w:val="nil"/>
                <w:right w:val="nil"/>
                <w:between w:val="nil"/>
              </w:pBdr>
              <w:ind w:left="107"/>
              <w:rPr>
                <w:color w:val="000000"/>
                <w:sz w:val="16"/>
                <w:szCs w:val="16"/>
              </w:rPr>
            </w:pPr>
            <w:r>
              <w:rPr>
                <w:color w:val="000000"/>
                <w:sz w:val="16"/>
                <w:szCs w:val="16"/>
              </w:rPr>
              <w:t>Does the Competition Authority have obligations before the legislature?</w:t>
            </w:r>
          </w:p>
        </w:tc>
        <w:tc>
          <w:tcPr>
            <w:tcW w:w="1760" w:type="dxa"/>
            <w:gridSpan w:val="4"/>
            <w:vMerge w:val="restart"/>
          </w:tcPr>
          <w:p w14:paraId="000000F8" w14:textId="77777777" w:rsidR="0073334D" w:rsidRDefault="00000000">
            <w:pPr>
              <w:pBdr>
                <w:top w:val="nil"/>
                <w:left w:val="nil"/>
                <w:bottom w:val="nil"/>
                <w:right w:val="nil"/>
                <w:between w:val="nil"/>
              </w:pBdr>
              <w:ind w:left="107" w:right="599"/>
              <w:jc w:val="center"/>
              <w:rPr>
                <w:color w:val="000000"/>
                <w:sz w:val="16"/>
                <w:szCs w:val="16"/>
              </w:rPr>
            </w:pPr>
            <w:r>
              <w:rPr>
                <w:color w:val="000000"/>
                <w:sz w:val="16"/>
                <w:szCs w:val="16"/>
              </w:rPr>
              <w:t>Yes</w:t>
            </w:r>
          </w:p>
        </w:tc>
        <w:tc>
          <w:tcPr>
            <w:tcW w:w="567" w:type="dxa"/>
            <w:gridSpan w:val="2"/>
          </w:tcPr>
          <w:p w14:paraId="000000FC" w14:textId="77777777" w:rsidR="0073334D" w:rsidRDefault="00000000">
            <w:pPr>
              <w:pBdr>
                <w:top w:val="nil"/>
                <w:left w:val="nil"/>
                <w:bottom w:val="nil"/>
                <w:right w:val="nil"/>
                <w:between w:val="nil"/>
              </w:pBdr>
              <w:ind w:right="415"/>
              <w:jc w:val="right"/>
              <w:rPr>
                <w:color w:val="000000"/>
                <w:sz w:val="16"/>
                <w:szCs w:val="16"/>
              </w:rPr>
            </w:pPr>
            <w:sdt>
              <w:sdtPr>
                <w:tag w:val="goog_rdk_3"/>
                <w:id w:val="-519932793"/>
              </w:sdtPr>
              <w:sdtContent>
                <w:r>
                  <w:rPr>
                    <w:rFonts w:ascii="Gungsuh" w:eastAsia="Gungsuh" w:hAnsi="Gungsuh" w:cs="Gungsuh"/>
                    <w:color w:val="008000"/>
                    <w:sz w:val="18"/>
                    <w:szCs w:val="18"/>
                  </w:rPr>
                  <w:t>√</w:t>
                </w:r>
              </w:sdtContent>
            </w:sdt>
          </w:p>
        </w:tc>
        <w:tc>
          <w:tcPr>
            <w:tcW w:w="3119" w:type="dxa"/>
            <w:gridSpan w:val="2"/>
          </w:tcPr>
          <w:p w14:paraId="000000FE" w14:textId="77777777" w:rsidR="0073334D" w:rsidRDefault="00000000">
            <w:pPr>
              <w:pBdr>
                <w:top w:val="nil"/>
                <w:left w:val="nil"/>
                <w:bottom w:val="nil"/>
                <w:right w:val="nil"/>
                <w:between w:val="nil"/>
              </w:pBdr>
              <w:ind w:left="108"/>
              <w:rPr>
                <w:color w:val="000000"/>
                <w:sz w:val="16"/>
                <w:szCs w:val="16"/>
              </w:rPr>
            </w:pPr>
            <w:r>
              <w:rPr>
                <w:color w:val="000000"/>
                <w:sz w:val="16"/>
                <w:szCs w:val="16"/>
              </w:rPr>
              <w:t>Obligation to publish an annual report on its activities.</w:t>
            </w:r>
          </w:p>
        </w:tc>
        <w:tc>
          <w:tcPr>
            <w:tcW w:w="1604" w:type="dxa"/>
            <w:gridSpan w:val="2"/>
          </w:tcPr>
          <w:p w14:paraId="00000100" w14:textId="77777777" w:rsidR="0073334D" w:rsidRDefault="00000000">
            <w:pPr>
              <w:pBdr>
                <w:top w:val="nil"/>
                <w:left w:val="nil"/>
                <w:bottom w:val="nil"/>
                <w:right w:val="nil"/>
                <w:between w:val="nil"/>
              </w:pBdr>
              <w:ind w:left="108"/>
              <w:rPr>
                <w:color w:val="000000"/>
                <w:sz w:val="16"/>
                <w:szCs w:val="16"/>
              </w:rPr>
            </w:pPr>
            <w:r>
              <w:rPr>
                <w:color w:val="000000"/>
                <w:sz w:val="16"/>
                <w:szCs w:val="16"/>
              </w:rPr>
              <w:t>Article 14, Competition Law</w:t>
            </w:r>
          </w:p>
        </w:tc>
      </w:tr>
      <w:tr w:rsidR="0073334D" w14:paraId="113B1A6F" w14:textId="77777777">
        <w:trPr>
          <w:trHeight w:val="540"/>
        </w:trPr>
        <w:tc>
          <w:tcPr>
            <w:tcW w:w="3628" w:type="dxa"/>
            <w:gridSpan w:val="2"/>
            <w:vMerge/>
          </w:tcPr>
          <w:p w14:paraId="00000102" w14:textId="77777777" w:rsidR="0073334D" w:rsidRDefault="0073334D">
            <w:pPr>
              <w:pBdr>
                <w:top w:val="nil"/>
                <w:left w:val="nil"/>
                <w:bottom w:val="nil"/>
                <w:right w:val="nil"/>
                <w:between w:val="nil"/>
              </w:pBdr>
              <w:spacing w:line="276" w:lineRule="auto"/>
              <w:rPr>
                <w:color w:val="000000"/>
                <w:sz w:val="16"/>
                <w:szCs w:val="16"/>
              </w:rPr>
            </w:pPr>
          </w:p>
        </w:tc>
        <w:tc>
          <w:tcPr>
            <w:tcW w:w="1760" w:type="dxa"/>
            <w:gridSpan w:val="4"/>
            <w:vMerge/>
          </w:tcPr>
          <w:p w14:paraId="00000104" w14:textId="77777777" w:rsidR="0073334D" w:rsidRDefault="0073334D">
            <w:pPr>
              <w:pBdr>
                <w:top w:val="nil"/>
                <w:left w:val="nil"/>
                <w:bottom w:val="nil"/>
                <w:right w:val="nil"/>
                <w:between w:val="nil"/>
              </w:pBdr>
              <w:spacing w:line="276" w:lineRule="auto"/>
              <w:rPr>
                <w:color w:val="000000"/>
                <w:sz w:val="16"/>
                <w:szCs w:val="16"/>
              </w:rPr>
            </w:pPr>
          </w:p>
        </w:tc>
        <w:tc>
          <w:tcPr>
            <w:tcW w:w="567" w:type="dxa"/>
            <w:gridSpan w:val="2"/>
          </w:tcPr>
          <w:p w14:paraId="00000108" w14:textId="77777777" w:rsidR="0073334D" w:rsidRDefault="00000000">
            <w:pPr>
              <w:pBdr>
                <w:top w:val="nil"/>
                <w:left w:val="nil"/>
                <w:bottom w:val="nil"/>
                <w:right w:val="nil"/>
                <w:between w:val="nil"/>
              </w:pBdr>
              <w:spacing w:before="1"/>
              <w:ind w:right="415"/>
              <w:jc w:val="right"/>
              <w:rPr>
                <w:color w:val="000000"/>
                <w:sz w:val="16"/>
                <w:szCs w:val="16"/>
              </w:rPr>
            </w:pPr>
            <w:sdt>
              <w:sdtPr>
                <w:tag w:val="goog_rdk_4"/>
                <w:id w:val="693343119"/>
              </w:sdtPr>
              <w:sdtContent>
                <w:r>
                  <w:rPr>
                    <w:rFonts w:ascii="Gungsuh" w:eastAsia="Gungsuh" w:hAnsi="Gungsuh" w:cs="Gungsuh"/>
                    <w:color w:val="008000"/>
                    <w:sz w:val="18"/>
                    <w:szCs w:val="18"/>
                  </w:rPr>
                  <w:t>√</w:t>
                </w:r>
              </w:sdtContent>
            </w:sdt>
          </w:p>
        </w:tc>
        <w:tc>
          <w:tcPr>
            <w:tcW w:w="3119" w:type="dxa"/>
            <w:gridSpan w:val="2"/>
          </w:tcPr>
          <w:p w14:paraId="0000010A" w14:textId="77777777" w:rsidR="0073334D" w:rsidRDefault="00000000">
            <w:pPr>
              <w:pBdr>
                <w:top w:val="nil"/>
                <w:left w:val="nil"/>
                <w:bottom w:val="nil"/>
                <w:right w:val="nil"/>
                <w:between w:val="nil"/>
              </w:pBdr>
              <w:ind w:left="108" w:right="153"/>
              <w:rPr>
                <w:color w:val="000000"/>
                <w:sz w:val="16"/>
                <w:szCs w:val="16"/>
              </w:rPr>
            </w:pPr>
            <w:r>
              <w:rPr>
                <w:color w:val="000000"/>
                <w:sz w:val="16"/>
                <w:szCs w:val="16"/>
              </w:rPr>
              <w:t>Obligation to stand before parliament and to respond to congressmen on an annual basis.</w:t>
            </w:r>
          </w:p>
        </w:tc>
        <w:tc>
          <w:tcPr>
            <w:tcW w:w="1604" w:type="dxa"/>
            <w:gridSpan w:val="2"/>
          </w:tcPr>
          <w:p w14:paraId="0000010C" w14:textId="77777777" w:rsidR="0073334D" w:rsidRDefault="00000000">
            <w:pPr>
              <w:pBdr>
                <w:top w:val="nil"/>
                <w:left w:val="nil"/>
                <w:bottom w:val="nil"/>
                <w:right w:val="nil"/>
                <w:between w:val="nil"/>
              </w:pBdr>
              <w:ind w:left="108" w:right="153"/>
              <w:rPr>
                <w:color w:val="000000"/>
                <w:sz w:val="16"/>
                <w:szCs w:val="16"/>
              </w:rPr>
            </w:pPr>
            <w:r>
              <w:rPr>
                <w:color w:val="000000"/>
                <w:sz w:val="16"/>
                <w:szCs w:val="16"/>
              </w:rPr>
              <w:t xml:space="preserve">Article 14, Competition Law </w:t>
            </w:r>
          </w:p>
        </w:tc>
      </w:tr>
      <w:tr w:rsidR="0073334D" w14:paraId="2371DD62" w14:textId="77777777">
        <w:trPr>
          <w:trHeight w:val="539"/>
        </w:trPr>
        <w:tc>
          <w:tcPr>
            <w:tcW w:w="3628" w:type="dxa"/>
            <w:gridSpan w:val="2"/>
            <w:vMerge/>
          </w:tcPr>
          <w:p w14:paraId="0000010E" w14:textId="77777777" w:rsidR="0073334D" w:rsidRDefault="0073334D">
            <w:pPr>
              <w:pBdr>
                <w:top w:val="nil"/>
                <w:left w:val="nil"/>
                <w:bottom w:val="nil"/>
                <w:right w:val="nil"/>
                <w:between w:val="nil"/>
              </w:pBdr>
              <w:spacing w:line="276" w:lineRule="auto"/>
              <w:rPr>
                <w:color w:val="000000"/>
                <w:sz w:val="16"/>
                <w:szCs w:val="16"/>
              </w:rPr>
            </w:pPr>
          </w:p>
        </w:tc>
        <w:tc>
          <w:tcPr>
            <w:tcW w:w="1760" w:type="dxa"/>
            <w:gridSpan w:val="4"/>
            <w:vMerge/>
          </w:tcPr>
          <w:p w14:paraId="00000110" w14:textId="77777777" w:rsidR="0073334D" w:rsidRDefault="0073334D">
            <w:pPr>
              <w:pBdr>
                <w:top w:val="nil"/>
                <w:left w:val="nil"/>
                <w:bottom w:val="nil"/>
                <w:right w:val="nil"/>
                <w:between w:val="nil"/>
              </w:pBdr>
              <w:spacing w:line="276" w:lineRule="auto"/>
              <w:rPr>
                <w:color w:val="000000"/>
                <w:sz w:val="16"/>
                <w:szCs w:val="16"/>
              </w:rPr>
            </w:pPr>
          </w:p>
        </w:tc>
        <w:tc>
          <w:tcPr>
            <w:tcW w:w="567" w:type="dxa"/>
            <w:gridSpan w:val="2"/>
          </w:tcPr>
          <w:p w14:paraId="00000114" w14:textId="77777777" w:rsidR="0073334D" w:rsidRDefault="00000000">
            <w:pPr>
              <w:pBdr>
                <w:top w:val="nil"/>
                <w:left w:val="nil"/>
                <w:bottom w:val="nil"/>
                <w:right w:val="nil"/>
                <w:between w:val="nil"/>
              </w:pBdr>
              <w:ind w:right="415"/>
              <w:jc w:val="right"/>
              <w:rPr>
                <w:color w:val="000000"/>
                <w:sz w:val="16"/>
                <w:szCs w:val="16"/>
              </w:rPr>
            </w:pPr>
            <w:r>
              <w:rPr>
                <w:color w:val="FF0000"/>
                <w:sz w:val="18"/>
                <w:szCs w:val="18"/>
              </w:rPr>
              <w:t>X</w:t>
            </w:r>
          </w:p>
        </w:tc>
        <w:tc>
          <w:tcPr>
            <w:tcW w:w="3119" w:type="dxa"/>
            <w:gridSpan w:val="2"/>
          </w:tcPr>
          <w:p w14:paraId="00000116" w14:textId="77777777" w:rsidR="0073334D" w:rsidRDefault="00000000">
            <w:pPr>
              <w:pBdr>
                <w:top w:val="nil"/>
                <w:left w:val="nil"/>
                <w:bottom w:val="nil"/>
                <w:right w:val="nil"/>
                <w:between w:val="nil"/>
              </w:pBdr>
              <w:ind w:left="108" w:right="127"/>
              <w:jc w:val="both"/>
              <w:rPr>
                <w:color w:val="000000"/>
                <w:sz w:val="16"/>
                <w:szCs w:val="16"/>
              </w:rPr>
            </w:pPr>
            <w:r>
              <w:rPr>
                <w:color w:val="000000"/>
                <w:sz w:val="16"/>
                <w:szCs w:val="16"/>
              </w:rPr>
              <w:t xml:space="preserve">Its activities are monitored by an independent auditor or by oversight committees. </w:t>
            </w:r>
          </w:p>
        </w:tc>
        <w:tc>
          <w:tcPr>
            <w:tcW w:w="1604" w:type="dxa"/>
            <w:gridSpan w:val="2"/>
          </w:tcPr>
          <w:p w14:paraId="00000118" w14:textId="77777777" w:rsidR="0073334D" w:rsidRDefault="0073334D">
            <w:pPr>
              <w:pBdr>
                <w:top w:val="nil"/>
                <w:left w:val="nil"/>
                <w:bottom w:val="nil"/>
                <w:right w:val="nil"/>
                <w:between w:val="nil"/>
              </w:pBdr>
              <w:ind w:left="108" w:right="127"/>
              <w:rPr>
                <w:color w:val="000000"/>
                <w:sz w:val="16"/>
                <w:szCs w:val="16"/>
              </w:rPr>
            </w:pPr>
          </w:p>
        </w:tc>
      </w:tr>
      <w:tr w:rsidR="0073334D" w14:paraId="3522279F" w14:textId="77777777">
        <w:trPr>
          <w:trHeight w:val="224"/>
        </w:trPr>
        <w:tc>
          <w:tcPr>
            <w:tcW w:w="3628" w:type="dxa"/>
            <w:gridSpan w:val="2"/>
            <w:vMerge w:val="restart"/>
          </w:tcPr>
          <w:p w14:paraId="0000011A" w14:textId="77777777" w:rsidR="0073334D" w:rsidRDefault="00000000">
            <w:pPr>
              <w:pBdr>
                <w:top w:val="nil"/>
                <w:left w:val="nil"/>
                <w:bottom w:val="nil"/>
                <w:right w:val="nil"/>
                <w:between w:val="nil"/>
              </w:pBdr>
              <w:ind w:left="107"/>
              <w:rPr>
                <w:color w:val="000000"/>
                <w:sz w:val="16"/>
                <w:szCs w:val="16"/>
              </w:rPr>
            </w:pPr>
            <w:r>
              <w:rPr>
                <w:color w:val="000000"/>
                <w:sz w:val="16"/>
                <w:szCs w:val="16"/>
              </w:rPr>
              <w:t>Does the Competition Authority have obligations before the judiciary or independent agencies?</w:t>
            </w:r>
          </w:p>
        </w:tc>
        <w:tc>
          <w:tcPr>
            <w:tcW w:w="1760" w:type="dxa"/>
            <w:gridSpan w:val="4"/>
            <w:vMerge w:val="restart"/>
          </w:tcPr>
          <w:p w14:paraId="0000011C" w14:textId="77777777" w:rsidR="0073334D" w:rsidRDefault="00000000">
            <w:pPr>
              <w:pBdr>
                <w:top w:val="nil"/>
                <w:left w:val="nil"/>
                <w:bottom w:val="nil"/>
                <w:right w:val="nil"/>
                <w:between w:val="nil"/>
              </w:pBdr>
              <w:spacing w:line="180" w:lineRule="auto"/>
              <w:ind w:left="605" w:right="599"/>
              <w:jc w:val="center"/>
              <w:rPr>
                <w:color w:val="000000"/>
                <w:sz w:val="16"/>
                <w:szCs w:val="16"/>
              </w:rPr>
            </w:pPr>
            <w:r>
              <w:rPr>
                <w:color w:val="000000"/>
                <w:sz w:val="16"/>
                <w:szCs w:val="16"/>
              </w:rPr>
              <w:t>Yes</w:t>
            </w:r>
          </w:p>
        </w:tc>
        <w:tc>
          <w:tcPr>
            <w:tcW w:w="567" w:type="dxa"/>
            <w:gridSpan w:val="2"/>
          </w:tcPr>
          <w:p w14:paraId="00000120" w14:textId="77777777" w:rsidR="0073334D" w:rsidRDefault="00000000">
            <w:pPr>
              <w:pBdr>
                <w:top w:val="nil"/>
                <w:left w:val="nil"/>
                <w:bottom w:val="nil"/>
                <w:right w:val="nil"/>
                <w:between w:val="nil"/>
              </w:pBdr>
              <w:spacing w:line="180" w:lineRule="auto"/>
              <w:ind w:right="415"/>
              <w:jc w:val="right"/>
              <w:rPr>
                <w:color w:val="000000"/>
                <w:sz w:val="16"/>
                <w:szCs w:val="16"/>
              </w:rPr>
            </w:pPr>
            <w:sdt>
              <w:sdtPr>
                <w:tag w:val="goog_rdk_5"/>
                <w:id w:val="-997418579"/>
              </w:sdtPr>
              <w:sdtContent>
                <w:r>
                  <w:rPr>
                    <w:rFonts w:ascii="Gungsuh" w:eastAsia="Gungsuh" w:hAnsi="Gungsuh" w:cs="Gungsuh"/>
                    <w:color w:val="008000"/>
                    <w:sz w:val="18"/>
                    <w:szCs w:val="18"/>
                  </w:rPr>
                  <w:t>√</w:t>
                </w:r>
              </w:sdtContent>
            </w:sdt>
          </w:p>
        </w:tc>
        <w:tc>
          <w:tcPr>
            <w:tcW w:w="3119" w:type="dxa"/>
            <w:gridSpan w:val="2"/>
          </w:tcPr>
          <w:p w14:paraId="00000122" w14:textId="77777777" w:rsidR="0073334D" w:rsidRDefault="00000000">
            <w:pPr>
              <w:pBdr>
                <w:top w:val="nil"/>
                <w:left w:val="nil"/>
                <w:bottom w:val="nil"/>
                <w:right w:val="nil"/>
                <w:between w:val="nil"/>
              </w:pBdr>
              <w:spacing w:line="180" w:lineRule="auto"/>
              <w:ind w:left="108"/>
              <w:rPr>
                <w:color w:val="000000"/>
                <w:sz w:val="16"/>
                <w:szCs w:val="16"/>
              </w:rPr>
            </w:pPr>
            <w:r>
              <w:rPr>
                <w:color w:val="000000"/>
                <w:sz w:val="16"/>
                <w:szCs w:val="16"/>
              </w:rPr>
              <w:t>Decisions of the Competition Authority are subject to judicial review.</w:t>
            </w:r>
          </w:p>
        </w:tc>
        <w:tc>
          <w:tcPr>
            <w:tcW w:w="1604" w:type="dxa"/>
            <w:gridSpan w:val="2"/>
          </w:tcPr>
          <w:p w14:paraId="00000124" w14:textId="77777777" w:rsidR="0073334D" w:rsidRDefault="00000000">
            <w:pPr>
              <w:pBdr>
                <w:top w:val="nil"/>
                <w:left w:val="nil"/>
                <w:bottom w:val="nil"/>
                <w:right w:val="nil"/>
                <w:between w:val="nil"/>
              </w:pBdr>
              <w:spacing w:line="180" w:lineRule="auto"/>
              <w:ind w:left="108"/>
              <w:rPr>
                <w:color w:val="000000"/>
                <w:sz w:val="16"/>
                <w:szCs w:val="16"/>
                <w:highlight w:val="yellow"/>
              </w:rPr>
            </w:pPr>
            <w:r>
              <w:rPr>
                <w:color w:val="000000"/>
                <w:sz w:val="16"/>
                <w:szCs w:val="16"/>
              </w:rPr>
              <w:t>Competition Law, articles</w:t>
            </w:r>
            <w:sdt>
              <w:sdtPr>
                <w:tag w:val="goog_rdk_6"/>
                <w:id w:val="-694236837"/>
              </w:sdtPr>
              <w:sdtContent/>
            </w:sdt>
            <w:r>
              <w:rPr>
                <w:color w:val="000000"/>
                <w:sz w:val="16"/>
                <w:szCs w:val="16"/>
              </w:rPr>
              <w:t xml:space="preserve"> </w:t>
            </w:r>
            <w:proofErr w:type="gramStart"/>
            <w:r>
              <w:rPr>
                <w:color w:val="000000"/>
                <w:sz w:val="16"/>
                <w:szCs w:val="16"/>
              </w:rPr>
              <w:t>13 ,</w:t>
            </w:r>
            <w:proofErr w:type="gramEnd"/>
            <w:r>
              <w:rPr>
                <w:color w:val="000000"/>
                <w:sz w:val="16"/>
                <w:szCs w:val="16"/>
              </w:rPr>
              <w:t xml:space="preserve"> 39 and 40</w:t>
            </w:r>
          </w:p>
          <w:p w14:paraId="00000125" w14:textId="77777777" w:rsidR="0073334D" w:rsidRDefault="0073334D">
            <w:pPr>
              <w:pBdr>
                <w:top w:val="nil"/>
                <w:left w:val="nil"/>
                <w:bottom w:val="nil"/>
                <w:right w:val="nil"/>
                <w:between w:val="nil"/>
              </w:pBdr>
              <w:spacing w:line="180" w:lineRule="auto"/>
              <w:ind w:left="108"/>
              <w:rPr>
                <w:color w:val="000000"/>
                <w:sz w:val="16"/>
                <w:szCs w:val="16"/>
                <w:highlight w:val="yellow"/>
              </w:rPr>
            </w:pPr>
          </w:p>
          <w:p w14:paraId="00000126" w14:textId="77777777" w:rsidR="0073334D" w:rsidRDefault="0073334D">
            <w:pPr>
              <w:pBdr>
                <w:top w:val="nil"/>
                <w:left w:val="nil"/>
                <w:bottom w:val="nil"/>
                <w:right w:val="nil"/>
                <w:between w:val="nil"/>
              </w:pBdr>
              <w:spacing w:line="180" w:lineRule="auto"/>
              <w:ind w:left="108"/>
              <w:rPr>
                <w:color w:val="000000"/>
                <w:sz w:val="16"/>
                <w:szCs w:val="16"/>
                <w:highlight w:val="yellow"/>
              </w:rPr>
            </w:pPr>
          </w:p>
          <w:p w14:paraId="00000127" w14:textId="77777777" w:rsidR="0073334D" w:rsidRDefault="00000000">
            <w:pPr>
              <w:pBdr>
                <w:top w:val="nil"/>
                <w:left w:val="nil"/>
                <w:bottom w:val="nil"/>
                <w:right w:val="nil"/>
                <w:between w:val="nil"/>
              </w:pBdr>
              <w:spacing w:line="180" w:lineRule="auto"/>
              <w:ind w:left="108"/>
              <w:rPr>
                <w:color w:val="000000"/>
                <w:sz w:val="16"/>
                <w:szCs w:val="16"/>
              </w:rPr>
            </w:pPr>
            <w:r>
              <w:rPr>
                <w:color w:val="000000"/>
                <w:sz w:val="16"/>
                <w:szCs w:val="16"/>
                <w:highlight w:val="yellow"/>
              </w:rPr>
              <w:t>Aside from the relevant provisions please mention the judicial authority charged with the review.</w:t>
            </w:r>
          </w:p>
        </w:tc>
      </w:tr>
      <w:tr w:rsidR="0073334D" w14:paraId="75D839AA" w14:textId="77777777">
        <w:trPr>
          <w:trHeight w:val="224"/>
        </w:trPr>
        <w:tc>
          <w:tcPr>
            <w:tcW w:w="3628" w:type="dxa"/>
            <w:gridSpan w:val="2"/>
            <w:vMerge/>
          </w:tcPr>
          <w:p w14:paraId="00000129" w14:textId="77777777" w:rsidR="0073334D" w:rsidRDefault="0073334D">
            <w:pPr>
              <w:pBdr>
                <w:top w:val="nil"/>
                <w:left w:val="nil"/>
                <w:bottom w:val="nil"/>
                <w:right w:val="nil"/>
                <w:between w:val="nil"/>
              </w:pBdr>
              <w:spacing w:line="276" w:lineRule="auto"/>
              <w:rPr>
                <w:color w:val="000000"/>
                <w:sz w:val="16"/>
                <w:szCs w:val="16"/>
              </w:rPr>
            </w:pPr>
          </w:p>
        </w:tc>
        <w:tc>
          <w:tcPr>
            <w:tcW w:w="1760" w:type="dxa"/>
            <w:gridSpan w:val="4"/>
            <w:vMerge/>
          </w:tcPr>
          <w:p w14:paraId="0000012B" w14:textId="77777777" w:rsidR="0073334D" w:rsidRDefault="0073334D">
            <w:pPr>
              <w:pBdr>
                <w:top w:val="nil"/>
                <w:left w:val="nil"/>
                <w:bottom w:val="nil"/>
                <w:right w:val="nil"/>
                <w:between w:val="nil"/>
              </w:pBdr>
              <w:spacing w:line="276" w:lineRule="auto"/>
              <w:rPr>
                <w:color w:val="000000"/>
                <w:sz w:val="16"/>
                <w:szCs w:val="16"/>
              </w:rPr>
            </w:pPr>
          </w:p>
        </w:tc>
        <w:tc>
          <w:tcPr>
            <w:tcW w:w="567" w:type="dxa"/>
            <w:gridSpan w:val="2"/>
          </w:tcPr>
          <w:p w14:paraId="0000012F" w14:textId="77777777" w:rsidR="0073334D" w:rsidRDefault="0073334D">
            <w:pPr>
              <w:pBdr>
                <w:top w:val="nil"/>
                <w:left w:val="nil"/>
                <w:bottom w:val="nil"/>
                <w:right w:val="nil"/>
                <w:between w:val="nil"/>
              </w:pBdr>
              <w:spacing w:line="180" w:lineRule="auto"/>
              <w:ind w:right="415"/>
              <w:jc w:val="right"/>
              <w:rPr>
                <w:color w:val="000000"/>
                <w:sz w:val="16"/>
                <w:szCs w:val="16"/>
              </w:rPr>
            </w:pPr>
          </w:p>
        </w:tc>
        <w:tc>
          <w:tcPr>
            <w:tcW w:w="3119" w:type="dxa"/>
            <w:gridSpan w:val="2"/>
          </w:tcPr>
          <w:p w14:paraId="00000131" w14:textId="77777777" w:rsidR="0073334D" w:rsidRDefault="00000000">
            <w:pPr>
              <w:pBdr>
                <w:top w:val="nil"/>
                <w:left w:val="nil"/>
                <w:bottom w:val="nil"/>
                <w:right w:val="nil"/>
                <w:between w:val="nil"/>
              </w:pBdr>
              <w:spacing w:line="180" w:lineRule="auto"/>
              <w:ind w:left="108"/>
              <w:rPr>
                <w:color w:val="000000"/>
                <w:sz w:val="16"/>
                <w:szCs w:val="16"/>
              </w:rPr>
            </w:pPr>
            <w:sdt>
              <w:sdtPr>
                <w:tag w:val="goog_rdk_7"/>
                <w:id w:val="-189997949"/>
              </w:sdtPr>
              <w:sdtContent/>
            </w:sdt>
            <w:r>
              <w:rPr>
                <w:color w:val="000000"/>
                <w:sz w:val="16"/>
                <w:szCs w:val="16"/>
              </w:rPr>
              <w:t>Decisions of the Competition Authority are subject to review or control of an independent authority different than the judiciary.</w:t>
            </w:r>
          </w:p>
        </w:tc>
        <w:tc>
          <w:tcPr>
            <w:tcW w:w="1604" w:type="dxa"/>
            <w:gridSpan w:val="2"/>
          </w:tcPr>
          <w:p w14:paraId="00000133" w14:textId="77777777" w:rsidR="0073334D" w:rsidRDefault="00000000">
            <w:pPr>
              <w:pBdr>
                <w:top w:val="nil"/>
                <w:left w:val="nil"/>
                <w:bottom w:val="nil"/>
                <w:right w:val="nil"/>
                <w:between w:val="nil"/>
              </w:pBdr>
              <w:spacing w:line="180" w:lineRule="auto"/>
              <w:ind w:left="108"/>
              <w:rPr>
                <w:color w:val="000000"/>
                <w:sz w:val="16"/>
                <w:szCs w:val="16"/>
              </w:rPr>
            </w:pPr>
            <w:r>
              <w:rPr>
                <w:color w:val="000000"/>
                <w:sz w:val="16"/>
                <w:szCs w:val="16"/>
                <w:highlight w:val="yellow"/>
              </w:rPr>
              <w:t>Aside from the relevant provisions, please mention the authority charged with the review.</w:t>
            </w:r>
          </w:p>
        </w:tc>
      </w:tr>
      <w:tr w:rsidR="0073334D" w14:paraId="03293675" w14:textId="77777777">
        <w:trPr>
          <w:trHeight w:val="1799"/>
        </w:trPr>
        <w:tc>
          <w:tcPr>
            <w:tcW w:w="3628" w:type="dxa"/>
            <w:gridSpan w:val="2"/>
            <w:vMerge/>
          </w:tcPr>
          <w:p w14:paraId="00000135" w14:textId="77777777" w:rsidR="0073334D" w:rsidRDefault="0073334D">
            <w:pPr>
              <w:pBdr>
                <w:top w:val="nil"/>
                <w:left w:val="nil"/>
                <w:bottom w:val="nil"/>
                <w:right w:val="nil"/>
                <w:between w:val="nil"/>
              </w:pBdr>
              <w:spacing w:line="276" w:lineRule="auto"/>
              <w:rPr>
                <w:color w:val="000000"/>
                <w:sz w:val="16"/>
                <w:szCs w:val="16"/>
              </w:rPr>
            </w:pPr>
          </w:p>
        </w:tc>
        <w:tc>
          <w:tcPr>
            <w:tcW w:w="1760" w:type="dxa"/>
            <w:gridSpan w:val="4"/>
            <w:vMerge/>
          </w:tcPr>
          <w:p w14:paraId="00000137" w14:textId="77777777" w:rsidR="0073334D" w:rsidRDefault="0073334D">
            <w:pPr>
              <w:pBdr>
                <w:top w:val="nil"/>
                <w:left w:val="nil"/>
                <w:bottom w:val="nil"/>
                <w:right w:val="nil"/>
                <w:between w:val="nil"/>
              </w:pBdr>
              <w:spacing w:line="276" w:lineRule="auto"/>
              <w:rPr>
                <w:color w:val="000000"/>
                <w:sz w:val="16"/>
                <w:szCs w:val="16"/>
              </w:rPr>
            </w:pPr>
          </w:p>
        </w:tc>
        <w:tc>
          <w:tcPr>
            <w:tcW w:w="5290" w:type="dxa"/>
            <w:gridSpan w:val="6"/>
          </w:tcPr>
          <w:p w14:paraId="0000013B" w14:textId="77777777" w:rsidR="0073334D" w:rsidRDefault="00000000">
            <w:pPr>
              <w:pBdr>
                <w:top w:val="nil"/>
                <w:left w:val="nil"/>
                <w:bottom w:val="nil"/>
                <w:right w:val="nil"/>
                <w:between w:val="nil"/>
              </w:pBdr>
              <w:ind w:left="108" w:right="120"/>
              <w:rPr>
                <w:color w:val="000000"/>
                <w:sz w:val="16"/>
                <w:szCs w:val="16"/>
              </w:rPr>
            </w:pPr>
            <w:r>
              <w:rPr>
                <w:b/>
                <w:color w:val="000000"/>
                <w:sz w:val="16"/>
                <w:szCs w:val="16"/>
              </w:rPr>
              <w:t xml:space="preserve">Other obligations/comments: </w:t>
            </w:r>
            <w:r>
              <w:rPr>
                <w:color w:val="000000"/>
                <w:sz w:val="16"/>
                <w:szCs w:val="16"/>
              </w:rPr>
              <w:t>Please introduce any other obligation or comment that you consider relevant.</w:t>
            </w:r>
          </w:p>
        </w:tc>
      </w:tr>
      <w:tr w:rsidR="0073334D" w14:paraId="5F1AD82E" w14:textId="77777777">
        <w:trPr>
          <w:trHeight w:val="180"/>
        </w:trPr>
        <w:tc>
          <w:tcPr>
            <w:tcW w:w="3628" w:type="dxa"/>
            <w:gridSpan w:val="2"/>
            <w:shd w:val="clear" w:color="auto" w:fill="D2C7B4"/>
          </w:tcPr>
          <w:p w14:paraId="00000141" w14:textId="77777777" w:rsidR="0073334D" w:rsidRDefault="00000000">
            <w:pPr>
              <w:pBdr>
                <w:top w:val="nil"/>
                <w:left w:val="nil"/>
                <w:bottom w:val="nil"/>
                <w:right w:val="nil"/>
                <w:between w:val="nil"/>
              </w:pBdr>
              <w:spacing w:line="160" w:lineRule="auto"/>
              <w:ind w:left="107"/>
              <w:rPr>
                <w:b/>
                <w:color w:val="000000"/>
                <w:sz w:val="16"/>
                <w:szCs w:val="16"/>
              </w:rPr>
            </w:pPr>
            <w:r>
              <w:rPr>
                <w:b/>
                <w:color w:val="000000"/>
                <w:sz w:val="16"/>
                <w:szCs w:val="16"/>
              </w:rPr>
              <w:t>Independence</w:t>
            </w:r>
          </w:p>
        </w:tc>
        <w:tc>
          <w:tcPr>
            <w:tcW w:w="1760" w:type="dxa"/>
            <w:gridSpan w:val="4"/>
            <w:shd w:val="clear" w:color="auto" w:fill="D2C7B4"/>
          </w:tcPr>
          <w:p w14:paraId="00000143" w14:textId="77777777" w:rsidR="0073334D" w:rsidRDefault="00000000">
            <w:pPr>
              <w:pBdr>
                <w:top w:val="nil"/>
                <w:left w:val="nil"/>
                <w:bottom w:val="nil"/>
                <w:right w:val="nil"/>
                <w:between w:val="nil"/>
              </w:pBdr>
              <w:rPr>
                <w:rFonts w:ascii="Times New Roman" w:eastAsia="Times New Roman" w:hAnsi="Times New Roman" w:cs="Times New Roman"/>
                <w:color w:val="000000"/>
                <w:sz w:val="12"/>
                <w:szCs w:val="12"/>
              </w:rPr>
            </w:pPr>
            <w:r>
              <w:rPr>
                <w:color w:val="000000"/>
                <w:sz w:val="14"/>
                <w:szCs w:val="14"/>
              </w:rPr>
              <w:t>Please, answer “Yes” or “No</w:t>
            </w:r>
          </w:p>
        </w:tc>
        <w:tc>
          <w:tcPr>
            <w:tcW w:w="5290" w:type="dxa"/>
            <w:gridSpan w:val="6"/>
            <w:shd w:val="clear" w:color="auto" w:fill="D2C7B4"/>
          </w:tcPr>
          <w:p w14:paraId="00000147" w14:textId="77777777" w:rsidR="0073334D" w:rsidRDefault="0073334D">
            <w:pPr>
              <w:pBdr>
                <w:top w:val="nil"/>
                <w:left w:val="nil"/>
                <w:bottom w:val="nil"/>
                <w:right w:val="nil"/>
                <w:between w:val="nil"/>
              </w:pBdr>
              <w:rPr>
                <w:rFonts w:ascii="Times New Roman" w:eastAsia="Times New Roman" w:hAnsi="Times New Roman" w:cs="Times New Roman"/>
                <w:color w:val="000000"/>
                <w:sz w:val="12"/>
                <w:szCs w:val="12"/>
              </w:rPr>
            </w:pPr>
          </w:p>
        </w:tc>
      </w:tr>
      <w:tr w:rsidR="0073334D" w14:paraId="23E446F7" w14:textId="77777777">
        <w:trPr>
          <w:trHeight w:val="359"/>
        </w:trPr>
        <w:tc>
          <w:tcPr>
            <w:tcW w:w="3628" w:type="dxa"/>
            <w:gridSpan w:val="2"/>
          </w:tcPr>
          <w:p w14:paraId="0000014D" w14:textId="77777777" w:rsidR="0073334D" w:rsidRDefault="00000000">
            <w:pPr>
              <w:pBdr>
                <w:top w:val="nil"/>
                <w:left w:val="nil"/>
                <w:bottom w:val="nil"/>
                <w:right w:val="nil"/>
                <w:between w:val="nil"/>
              </w:pBdr>
              <w:ind w:left="107" w:right="182"/>
              <w:rPr>
                <w:color w:val="000000"/>
                <w:sz w:val="16"/>
                <w:szCs w:val="16"/>
              </w:rPr>
            </w:pPr>
            <w:r>
              <w:rPr>
                <w:color w:val="000000"/>
                <w:sz w:val="16"/>
                <w:szCs w:val="16"/>
              </w:rPr>
              <w:t>Are the criteria for appointment and removal of the head/board members clear and transparent?</w:t>
            </w:r>
          </w:p>
        </w:tc>
        <w:tc>
          <w:tcPr>
            <w:tcW w:w="1760" w:type="dxa"/>
            <w:gridSpan w:val="4"/>
          </w:tcPr>
          <w:p w14:paraId="0000014F" w14:textId="77777777" w:rsidR="0073334D" w:rsidRDefault="00000000">
            <w:pPr>
              <w:pBdr>
                <w:top w:val="nil"/>
                <w:left w:val="nil"/>
                <w:bottom w:val="nil"/>
                <w:right w:val="nil"/>
                <w:between w:val="nil"/>
              </w:pBdr>
              <w:ind w:left="605" w:right="596"/>
              <w:rPr>
                <w:color w:val="000000"/>
                <w:sz w:val="16"/>
                <w:szCs w:val="16"/>
              </w:rPr>
            </w:pPr>
            <w:r>
              <w:rPr>
                <w:color w:val="000000"/>
                <w:sz w:val="16"/>
                <w:szCs w:val="16"/>
              </w:rPr>
              <w:t>Yes</w:t>
            </w:r>
          </w:p>
        </w:tc>
        <w:tc>
          <w:tcPr>
            <w:tcW w:w="5290" w:type="dxa"/>
            <w:gridSpan w:val="6"/>
          </w:tcPr>
          <w:p w14:paraId="00000153" w14:textId="77777777" w:rsidR="0073334D" w:rsidRDefault="00000000">
            <w:pPr>
              <w:pBdr>
                <w:top w:val="nil"/>
                <w:left w:val="nil"/>
                <w:bottom w:val="nil"/>
                <w:right w:val="nil"/>
                <w:between w:val="nil"/>
              </w:pBdr>
              <w:rPr>
                <w:color w:val="000000"/>
                <w:sz w:val="16"/>
                <w:szCs w:val="16"/>
              </w:rPr>
            </w:pPr>
            <w:r>
              <w:rPr>
                <w:color w:val="000000"/>
                <w:sz w:val="16"/>
                <w:szCs w:val="16"/>
              </w:rPr>
              <w:t xml:space="preserve">Competition Law, </w:t>
            </w:r>
            <w:proofErr w:type="gramStart"/>
            <w:r>
              <w:rPr>
                <w:color w:val="000000"/>
                <w:sz w:val="16"/>
                <w:szCs w:val="16"/>
              </w:rPr>
              <w:t>articles  9</w:t>
            </w:r>
            <w:proofErr w:type="gramEnd"/>
            <w:r>
              <w:rPr>
                <w:color w:val="000000"/>
                <w:sz w:val="16"/>
                <w:szCs w:val="16"/>
              </w:rPr>
              <w:t>,10, 11</w:t>
            </w:r>
          </w:p>
          <w:p w14:paraId="00000154"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rPr>
              <w:t>[</w:t>
            </w:r>
            <w:r>
              <w:rPr>
                <w:color w:val="000000"/>
                <w:sz w:val="16"/>
                <w:szCs w:val="16"/>
                <w:highlight w:val="yellow"/>
              </w:rPr>
              <w:t>Please introduce the relevant provisions, and if the answer to this question is “no”, explain briefly why in your opinion the criteria are not clear or transparent.]</w:t>
            </w:r>
            <w:r>
              <w:rPr>
                <w:color w:val="000000"/>
                <w:sz w:val="16"/>
                <w:szCs w:val="16"/>
              </w:rPr>
              <w:t xml:space="preserve"> </w:t>
            </w:r>
          </w:p>
        </w:tc>
      </w:tr>
      <w:tr w:rsidR="0073334D" w14:paraId="07832B94" w14:textId="77777777">
        <w:trPr>
          <w:trHeight w:val="359"/>
        </w:trPr>
        <w:tc>
          <w:tcPr>
            <w:tcW w:w="3628" w:type="dxa"/>
            <w:gridSpan w:val="2"/>
          </w:tcPr>
          <w:p w14:paraId="0000015A" w14:textId="77777777" w:rsidR="0073334D" w:rsidRDefault="00000000">
            <w:pPr>
              <w:pBdr>
                <w:top w:val="nil"/>
                <w:left w:val="nil"/>
                <w:bottom w:val="nil"/>
                <w:right w:val="nil"/>
                <w:between w:val="nil"/>
              </w:pBdr>
              <w:spacing w:line="180" w:lineRule="auto"/>
              <w:ind w:left="107"/>
              <w:rPr>
                <w:color w:val="000000"/>
                <w:sz w:val="16"/>
                <w:szCs w:val="16"/>
              </w:rPr>
            </w:pPr>
            <w:r>
              <w:rPr>
                <w:color w:val="000000"/>
                <w:sz w:val="16"/>
                <w:szCs w:val="16"/>
              </w:rPr>
              <w:t>Does the executive have powers to decide on</w:t>
            </w:r>
          </w:p>
          <w:p w14:paraId="0000015B" w14:textId="77777777" w:rsidR="0073334D" w:rsidRDefault="00000000">
            <w:pPr>
              <w:pBdr>
                <w:top w:val="nil"/>
                <w:left w:val="nil"/>
                <w:bottom w:val="nil"/>
                <w:right w:val="nil"/>
                <w:between w:val="nil"/>
              </w:pBdr>
              <w:spacing w:line="160" w:lineRule="auto"/>
              <w:ind w:left="107"/>
              <w:rPr>
                <w:color w:val="000000"/>
                <w:sz w:val="16"/>
                <w:szCs w:val="16"/>
              </w:rPr>
            </w:pPr>
            <w:r>
              <w:rPr>
                <w:color w:val="000000"/>
                <w:sz w:val="16"/>
                <w:szCs w:val="16"/>
              </w:rPr>
              <w:t>specific cases based on public interest?</w:t>
            </w:r>
          </w:p>
        </w:tc>
        <w:tc>
          <w:tcPr>
            <w:tcW w:w="1760" w:type="dxa"/>
            <w:gridSpan w:val="4"/>
          </w:tcPr>
          <w:p w14:paraId="0000015D" w14:textId="77777777" w:rsidR="0073334D" w:rsidRDefault="00000000">
            <w:pPr>
              <w:pBdr>
                <w:top w:val="nil"/>
                <w:left w:val="nil"/>
                <w:bottom w:val="nil"/>
                <w:right w:val="nil"/>
                <w:between w:val="nil"/>
              </w:pBdr>
              <w:spacing w:line="180" w:lineRule="auto"/>
              <w:ind w:left="605" w:right="596"/>
              <w:jc w:val="center"/>
              <w:rPr>
                <w:color w:val="000000"/>
                <w:sz w:val="16"/>
                <w:szCs w:val="16"/>
              </w:rPr>
            </w:pPr>
            <w:r>
              <w:rPr>
                <w:color w:val="000000"/>
                <w:sz w:val="16"/>
                <w:szCs w:val="16"/>
              </w:rPr>
              <w:t>No</w:t>
            </w:r>
          </w:p>
        </w:tc>
        <w:tc>
          <w:tcPr>
            <w:tcW w:w="5290" w:type="dxa"/>
            <w:gridSpan w:val="6"/>
          </w:tcPr>
          <w:p w14:paraId="00000161"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rPr>
              <w:t>[</w:t>
            </w:r>
            <w:r>
              <w:rPr>
                <w:color w:val="000000"/>
                <w:sz w:val="16"/>
                <w:szCs w:val="16"/>
                <w:highlight w:val="yellow"/>
              </w:rPr>
              <w:t>Please introduce the relevant provisions, and if the answer to the question is “yes”, explain in which cases the executive can decide on public interest bases.]</w:t>
            </w:r>
          </w:p>
        </w:tc>
      </w:tr>
      <w:tr w:rsidR="0073334D" w14:paraId="4E2B88EF" w14:textId="77777777">
        <w:trPr>
          <w:trHeight w:val="360"/>
        </w:trPr>
        <w:tc>
          <w:tcPr>
            <w:tcW w:w="3628" w:type="dxa"/>
            <w:gridSpan w:val="2"/>
          </w:tcPr>
          <w:p w14:paraId="00000167" w14:textId="77777777" w:rsidR="0073334D" w:rsidRDefault="00000000">
            <w:pPr>
              <w:pBdr>
                <w:top w:val="nil"/>
                <w:left w:val="nil"/>
                <w:bottom w:val="nil"/>
                <w:right w:val="nil"/>
                <w:between w:val="nil"/>
              </w:pBdr>
              <w:ind w:left="107"/>
              <w:rPr>
                <w:color w:val="000000"/>
                <w:sz w:val="16"/>
                <w:szCs w:val="16"/>
              </w:rPr>
            </w:pPr>
            <w:r>
              <w:rPr>
                <w:color w:val="000000"/>
                <w:sz w:val="16"/>
                <w:szCs w:val="16"/>
              </w:rPr>
              <w:t>Does the executive retain decision-making powers over the Competition Authority?</w:t>
            </w:r>
          </w:p>
        </w:tc>
        <w:tc>
          <w:tcPr>
            <w:tcW w:w="1760" w:type="dxa"/>
            <w:gridSpan w:val="4"/>
          </w:tcPr>
          <w:p w14:paraId="00000169" w14:textId="77777777" w:rsidR="0073334D" w:rsidRDefault="00000000">
            <w:pPr>
              <w:pBdr>
                <w:top w:val="nil"/>
                <w:left w:val="nil"/>
                <w:bottom w:val="nil"/>
                <w:right w:val="nil"/>
                <w:between w:val="nil"/>
              </w:pBdr>
              <w:spacing w:before="1"/>
              <w:ind w:left="605" w:right="599"/>
              <w:jc w:val="center"/>
              <w:rPr>
                <w:color w:val="000000"/>
                <w:sz w:val="16"/>
                <w:szCs w:val="16"/>
              </w:rPr>
            </w:pPr>
            <w:r>
              <w:rPr>
                <w:color w:val="000000"/>
                <w:sz w:val="16"/>
                <w:szCs w:val="16"/>
              </w:rPr>
              <w:t>No</w:t>
            </w:r>
          </w:p>
        </w:tc>
        <w:tc>
          <w:tcPr>
            <w:tcW w:w="5290" w:type="dxa"/>
            <w:gridSpan w:val="6"/>
          </w:tcPr>
          <w:p w14:paraId="0000016D" w14:textId="77777777" w:rsidR="0073334D" w:rsidRDefault="00000000">
            <w:pPr>
              <w:pBdr>
                <w:top w:val="nil"/>
                <w:left w:val="nil"/>
                <w:bottom w:val="nil"/>
                <w:right w:val="nil"/>
                <w:between w:val="nil"/>
              </w:pBdr>
              <w:spacing w:before="1"/>
              <w:rPr>
                <w:color w:val="000000"/>
                <w:sz w:val="16"/>
                <w:szCs w:val="16"/>
              </w:rPr>
            </w:pPr>
            <w:r>
              <w:rPr>
                <w:color w:val="000000"/>
                <w:sz w:val="16"/>
                <w:szCs w:val="16"/>
                <w:highlight w:val="yellow"/>
              </w:rPr>
              <w:t>[Please introduce the relevant provisions.]</w:t>
            </w:r>
          </w:p>
        </w:tc>
      </w:tr>
      <w:tr w:rsidR="0073334D" w14:paraId="77310D31" w14:textId="77777777">
        <w:trPr>
          <w:trHeight w:val="359"/>
        </w:trPr>
        <w:tc>
          <w:tcPr>
            <w:tcW w:w="3628" w:type="dxa"/>
            <w:gridSpan w:val="2"/>
          </w:tcPr>
          <w:p w14:paraId="00000173" w14:textId="77777777" w:rsidR="0073334D" w:rsidRDefault="00000000">
            <w:pPr>
              <w:pBdr>
                <w:top w:val="nil"/>
                <w:left w:val="nil"/>
                <w:bottom w:val="nil"/>
                <w:right w:val="nil"/>
                <w:between w:val="nil"/>
              </w:pBdr>
              <w:ind w:left="107" w:right="182"/>
              <w:rPr>
                <w:color w:val="000000"/>
                <w:sz w:val="16"/>
                <w:szCs w:val="16"/>
              </w:rPr>
            </w:pPr>
            <w:r>
              <w:rPr>
                <w:color w:val="000000"/>
                <w:sz w:val="16"/>
                <w:szCs w:val="16"/>
              </w:rPr>
              <w:t>Is the Competition Authority obliged to publish its reasoned decisions to ensure transparency?</w:t>
            </w:r>
          </w:p>
        </w:tc>
        <w:tc>
          <w:tcPr>
            <w:tcW w:w="1760" w:type="dxa"/>
            <w:gridSpan w:val="4"/>
          </w:tcPr>
          <w:p w14:paraId="00000175" w14:textId="77777777" w:rsidR="0073334D" w:rsidRDefault="00000000">
            <w:pPr>
              <w:pBdr>
                <w:top w:val="nil"/>
                <w:left w:val="nil"/>
                <w:bottom w:val="nil"/>
                <w:right w:val="nil"/>
                <w:between w:val="nil"/>
              </w:pBdr>
              <w:ind w:left="605" w:right="599"/>
              <w:jc w:val="center"/>
              <w:rPr>
                <w:color w:val="000000"/>
                <w:sz w:val="16"/>
                <w:szCs w:val="16"/>
              </w:rPr>
            </w:pPr>
            <w:r>
              <w:rPr>
                <w:color w:val="000000"/>
                <w:sz w:val="16"/>
                <w:szCs w:val="16"/>
              </w:rPr>
              <w:t xml:space="preserve">Yes </w:t>
            </w:r>
          </w:p>
        </w:tc>
        <w:tc>
          <w:tcPr>
            <w:tcW w:w="5290" w:type="dxa"/>
            <w:gridSpan w:val="6"/>
          </w:tcPr>
          <w:p w14:paraId="00000179" w14:textId="77777777" w:rsidR="0073334D" w:rsidRDefault="00000000">
            <w:pPr>
              <w:pBdr>
                <w:top w:val="nil"/>
                <w:left w:val="nil"/>
                <w:bottom w:val="nil"/>
                <w:right w:val="nil"/>
                <w:between w:val="nil"/>
              </w:pBdr>
              <w:rPr>
                <w:color w:val="000000"/>
                <w:sz w:val="16"/>
                <w:szCs w:val="16"/>
              </w:rPr>
            </w:pPr>
            <w:r>
              <w:rPr>
                <w:color w:val="000000"/>
                <w:sz w:val="16"/>
                <w:szCs w:val="16"/>
              </w:rPr>
              <w:t>Competition Law, articles, 14 (q) and 35</w:t>
            </w:r>
          </w:p>
          <w:p w14:paraId="0000017A"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rPr>
              <w:t>[</w:t>
            </w:r>
            <w:r>
              <w:rPr>
                <w:color w:val="000000"/>
                <w:sz w:val="16"/>
                <w:szCs w:val="16"/>
                <w:highlight w:val="yellow"/>
              </w:rPr>
              <w:t>Please introduce the relevant provisions.]</w:t>
            </w:r>
          </w:p>
        </w:tc>
      </w:tr>
      <w:tr w:rsidR="0073334D" w14:paraId="2FD3FEDF" w14:textId="77777777">
        <w:trPr>
          <w:trHeight w:val="539"/>
        </w:trPr>
        <w:tc>
          <w:tcPr>
            <w:tcW w:w="3628" w:type="dxa"/>
            <w:gridSpan w:val="2"/>
          </w:tcPr>
          <w:p w14:paraId="00000180" w14:textId="77777777" w:rsidR="0073334D" w:rsidRDefault="00000000">
            <w:pPr>
              <w:pBdr>
                <w:top w:val="nil"/>
                <w:left w:val="nil"/>
                <w:bottom w:val="nil"/>
                <w:right w:val="nil"/>
                <w:between w:val="nil"/>
              </w:pBdr>
              <w:ind w:left="107" w:right="182"/>
              <w:rPr>
                <w:color w:val="000000"/>
                <w:sz w:val="16"/>
                <w:szCs w:val="16"/>
              </w:rPr>
            </w:pPr>
            <w:r>
              <w:rPr>
                <w:color w:val="000000"/>
                <w:sz w:val="16"/>
                <w:szCs w:val="16"/>
              </w:rPr>
              <w:t>Is there a provision of the national budget allocated by law to the Competition Authority to</w:t>
            </w:r>
          </w:p>
          <w:p w14:paraId="00000181" w14:textId="77777777" w:rsidR="0073334D" w:rsidRDefault="00000000">
            <w:pPr>
              <w:pBdr>
                <w:top w:val="nil"/>
                <w:left w:val="nil"/>
                <w:bottom w:val="nil"/>
                <w:right w:val="nil"/>
                <w:between w:val="nil"/>
              </w:pBdr>
              <w:spacing w:line="160" w:lineRule="auto"/>
              <w:ind w:left="107"/>
              <w:rPr>
                <w:color w:val="000000"/>
                <w:sz w:val="16"/>
                <w:szCs w:val="16"/>
              </w:rPr>
            </w:pPr>
            <w:r>
              <w:rPr>
                <w:color w:val="000000"/>
                <w:sz w:val="16"/>
                <w:szCs w:val="16"/>
              </w:rPr>
              <w:t>ensure its proper functioning?</w:t>
            </w:r>
          </w:p>
        </w:tc>
        <w:tc>
          <w:tcPr>
            <w:tcW w:w="1760" w:type="dxa"/>
            <w:gridSpan w:val="4"/>
          </w:tcPr>
          <w:p w14:paraId="00000183" w14:textId="77777777" w:rsidR="0073334D" w:rsidRDefault="00000000">
            <w:pPr>
              <w:pBdr>
                <w:top w:val="nil"/>
                <w:left w:val="nil"/>
                <w:bottom w:val="nil"/>
                <w:right w:val="nil"/>
                <w:between w:val="nil"/>
              </w:pBdr>
              <w:spacing w:line="180" w:lineRule="auto"/>
              <w:ind w:left="605" w:right="599"/>
              <w:jc w:val="center"/>
              <w:rPr>
                <w:color w:val="000000"/>
                <w:sz w:val="16"/>
                <w:szCs w:val="16"/>
              </w:rPr>
            </w:pPr>
            <w:r>
              <w:rPr>
                <w:color w:val="000000"/>
                <w:sz w:val="16"/>
                <w:szCs w:val="16"/>
              </w:rPr>
              <w:t xml:space="preserve">Yes </w:t>
            </w:r>
          </w:p>
        </w:tc>
        <w:tc>
          <w:tcPr>
            <w:tcW w:w="5290" w:type="dxa"/>
            <w:gridSpan w:val="6"/>
          </w:tcPr>
          <w:p w14:paraId="00000187" w14:textId="77777777" w:rsidR="0073334D" w:rsidRDefault="00000000">
            <w:pPr>
              <w:pBdr>
                <w:top w:val="nil"/>
                <w:left w:val="nil"/>
                <w:bottom w:val="nil"/>
                <w:right w:val="nil"/>
                <w:between w:val="nil"/>
              </w:pBdr>
              <w:spacing w:line="180" w:lineRule="auto"/>
              <w:rPr>
                <w:color w:val="000000"/>
                <w:sz w:val="16"/>
                <w:szCs w:val="16"/>
              </w:rPr>
            </w:pPr>
            <w:r>
              <w:rPr>
                <w:color w:val="000000"/>
                <w:sz w:val="16"/>
                <w:szCs w:val="16"/>
              </w:rPr>
              <w:t>Article 6, Competition Law</w:t>
            </w:r>
          </w:p>
          <w:p w14:paraId="00000188" w14:textId="77777777" w:rsidR="0073334D" w:rsidRDefault="0073334D">
            <w:pPr>
              <w:pBdr>
                <w:top w:val="nil"/>
                <w:left w:val="nil"/>
                <w:bottom w:val="nil"/>
                <w:right w:val="nil"/>
                <w:between w:val="nil"/>
              </w:pBdr>
              <w:spacing w:line="180" w:lineRule="auto"/>
              <w:rPr>
                <w:color w:val="000000"/>
                <w:sz w:val="16"/>
                <w:szCs w:val="16"/>
              </w:rPr>
            </w:pPr>
          </w:p>
          <w:p w14:paraId="00000189" w14:textId="77777777" w:rsidR="0073334D" w:rsidRDefault="00000000">
            <w:pPr>
              <w:pBdr>
                <w:top w:val="nil"/>
                <w:left w:val="nil"/>
                <w:bottom w:val="nil"/>
                <w:right w:val="nil"/>
                <w:between w:val="nil"/>
              </w:pBdr>
              <w:spacing w:line="180" w:lineRule="auto"/>
              <w:rPr>
                <w:color w:val="000000"/>
                <w:sz w:val="16"/>
                <w:szCs w:val="16"/>
              </w:rPr>
            </w:pPr>
            <w:r>
              <w:rPr>
                <w:color w:val="000000"/>
                <w:sz w:val="16"/>
                <w:szCs w:val="16"/>
              </w:rPr>
              <w:t>[</w:t>
            </w:r>
            <w:r>
              <w:rPr>
                <w:color w:val="000000"/>
                <w:sz w:val="16"/>
                <w:szCs w:val="16"/>
                <w:highlight w:val="yellow"/>
              </w:rPr>
              <w:t>Please introduce the relevant provisions and the budget assigned to the authority for the current year and the next if it is already approved]</w:t>
            </w:r>
          </w:p>
        </w:tc>
      </w:tr>
      <w:tr w:rsidR="0073334D" w14:paraId="72E58467" w14:textId="77777777">
        <w:trPr>
          <w:trHeight w:val="361"/>
        </w:trPr>
        <w:tc>
          <w:tcPr>
            <w:tcW w:w="3628" w:type="dxa"/>
            <w:gridSpan w:val="2"/>
          </w:tcPr>
          <w:p w14:paraId="0000018F" w14:textId="77777777" w:rsidR="0073334D" w:rsidRDefault="00000000">
            <w:pPr>
              <w:pBdr>
                <w:top w:val="nil"/>
                <w:left w:val="nil"/>
                <w:bottom w:val="nil"/>
                <w:right w:val="nil"/>
                <w:between w:val="nil"/>
              </w:pBdr>
              <w:ind w:left="107"/>
              <w:rPr>
                <w:color w:val="000000"/>
                <w:sz w:val="16"/>
                <w:szCs w:val="16"/>
              </w:rPr>
            </w:pPr>
            <w:r>
              <w:rPr>
                <w:color w:val="000000"/>
                <w:sz w:val="16"/>
                <w:szCs w:val="16"/>
              </w:rPr>
              <w:lastRenderedPageBreak/>
              <w:t>Can the Competition Authority be financed by its own means (notification fees, fines, etc.)?</w:t>
            </w:r>
          </w:p>
        </w:tc>
        <w:tc>
          <w:tcPr>
            <w:tcW w:w="1760" w:type="dxa"/>
            <w:gridSpan w:val="4"/>
          </w:tcPr>
          <w:p w14:paraId="00000191" w14:textId="77777777" w:rsidR="0073334D" w:rsidRDefault="00000000">
            <w:pPr>
              <w:pBdr>
                <w:top w:val="nil"/>
                <w:left w:val="nil"/>
                <w:bottom w:val="nil"/>
                <w:right w:val="nil"/>
                <w:between w:val="nil"/>
              </w:pBdr>
              <w:spacing w:before="1"/>
              <w:ind w:left="605" w:right="599"/>
              <w:jc w:val="center"/>
              <w:rPr>
                <w:color w:val="000000"/>
                <w:sz w:val="16"/>
                <w:szCs w:val="16"/>
              </w:rPr>
            </w:pPr>
            <w:r>
              <w:rPr>
                <w:color w:val="000000"/>
                <w:sz w:val="16"/>
                <w:szCs w:val="16"/>
              </w:rPr>
              <w:t>Yes</w:t>
            </w:r>
          </w:p>
        </w:tc>
        <w:tc>
          <w:tcPr>
            <w:tcW w:w="5290" w:type="dxa"/>
            <w:gridSpan w:val="6"/>
          </w:tcPr>
          <w:p w14:paraId="00000195" w14:textId="77777777" w:rsidR="0073334D" w:rsidRDefault="00000000">
            <w:pPr>
              <w:pBdr>
                <w:top w:val="nil"/>
                <w:left w:val="nil"/>
                <w:bottom w:val="nil"/>
                <w:right w:val="nil"/>
                <w:between w:val="nil"/>
              </w:pBdr>
              <w:spacing w:line="180" w:lineRule="auto"/>
              <w:rPr>
                <w:color w:val="000000"/>
                <w:sz w:val="16"/>
                <w:szCs w:val="16"/>
              </w:rPr>
            </w:pPr>
            <w:r>
              <w:rPr>
                <w:color w:val="000000"/>
                <w:sz w:val="16"/>
                <w:szCs w:val="16"/>
              </w:rPr>
              <w:t xml:space="preserve">According to Article 6 of Competition Law, </w:t>
            </w:r>
            <w:proofErr w:type="spellStart"/>
            <w:r>
              <w:rPr>
                <w:color w:val="000000"/>
                <w:sz w:val="16"/>
                <w:szCs w:val="16"/>
              </w:rPr>
              <w:t>Procompetencia</w:t>
            </w:r>
            <w:proofErr w:type="spellEnd"/>
            <w:r>
              <w:rPr>
                <w:color w:val="000000"/>
                <w:sz w:val="16"/>
                <w:szCs w:val="16"/>
              </w:rPr>
              <w:t xml:space="preserve"> can be financed through funds derived from the publications’ sales, services </w:t>
            </w:r>
            <w:proofErr w:type="gramStart"/>
            <w:r>
              <w:rPr>
                <w:color w:val="000000"/>
                <w:sz w:val="16"/>
                <w:szCs w:val="16"/>
              </w:rPr>
              <w:t>fees,  and</w:t>
            </w:r>
            <w:proofErr w:type="gramEnd"/>
            <w:r>
              <w:rPr>
                <w:color w:val="000000"/>
                <w:sz w:val="16"/>
                <w:szCs w:val="16"/>
              </w:rPr>
              <w:t xml:space="preserve"> any other</w:t>
            </w:r>
            <w:r>
              <w:rPr>
                <w:sz w:val="16"/>
                <w:szCs w:val="16"/>
              </w:rPr>
              <w:t xml:space="preserve"> </w:t>
            </w:r>
            <w:r>
              <w:rPr>
                <w:color w:val="000000"/>
                <w:sz w:val="16"/>
                <w:szCs w:val="16"/>
              </w:rPr>
              <w:t>income that it can legally obtain.</w:t>
            </w:r>
          </w:p>
          <w:p w14:paraId="00000196" w14:textId="77777777" w:rsidR="0073334D" w:rsidRDefault="0073334D">
            <w:pPr>
              <w:pBdr>
                <w:top w:val="nil"/>
                <w:left w:val="nil"/>
                <w:bottom w:val="nil"/>
                <w:right w:val="nil"/>
                <w:between w:val="nil"/>
              </w:pBdr>
              <w:spacing w:line="180" w:lineRule="auto"/>
              <w:rPr>
                <w:color w:val="000000"/>
                <w:sz w:val="16"/>
                <w:szCs w:val="16"/>
              </w:rPr>
            </w:pPr>
          </w:p>
          <w:p w14:paraId="00000197" w14:textId="77777777" w:rsidR="0073334D" w:rsidRDefault="00000000">
            <w:pPr>
              <w:pBdr>
                <w:top w:val="nil"/>
                <w:left w:val="nil"/>
                <w:bottom w:val="nil"/>
                <w:right w:val="nil"/>
                <w:between w:val="nil"/>
              </w:pBdr>
              <w:spacing w:before="1"/>
              <w:rPr>
                <w:color w:val="000000"/>
                <w:sz w:val="16"/>
                <w:szCs w:val="16"/>
              </w:rPr>
            </w:pPr>
            <w:r>
              <w:rPr>
                <w:color w:val="000000"/>
                <w:sz w:val="16"/>
                <w:szCs w:val="16"/>
                <w:highlight w:val="yellow"/>
              </w:rPr>
              <w:t xml:space="preserve">[Please introduce the relevant provisions and mention </w:t>
            </w:r>
            <w:proofErr w:type="gramStart"/>
            <w:r>
              <w:rPr>
                <w:color w:val="000000"/>
                <w:sz w:val="16"/>
                <w:szCs w:val="16"/>
                <w:highlight w:val="yellow"/>
              </w:rPr>
              <w:t>the means by which</w:t>
            </w:r>
            <w:proofErr w:type="gramEnd"/>
            <w:r>
              <w:rPr>
                <w:color w:val="000000"/>
                <w:sz w:val="16"/>
                <w:szCs w:val="16"/>
                <w:highlight w:val="yellow"/>
              </w:rPr>
              <w:t xml:space="preserve"> the authority can be financed on its own</w:t>
            </w:r>
            <w:r>
              <w:rPr>
                <w:color w:val="000000"/>
                <w:sz w:val="16"/>
                <w:szCs w:val="16"/>
              </w:rPr>
              <w:t>]</w:t>
            </w:r>
          </w:p>
        </w:tc>
      </w:tr>
      <w:tr w:rsidR="0073334D" w14:paraId="6A1569FD" w14:textId="77777777">
        <w:trPr>
          <w:trHeight w:val="463"/>
        </w:trPr>
        <w:tc>
          <w:tcPr>
            <w:tcW w:w="10678" w:type="dxa"/>
            <w:gridSpan w:val="12"/>
            <w:shd w:val="clear" w:color="auto" w:fill="B9A989"/>
          </w:tcPr>
          <w:p w14:paraId="0000019D" w14:textId="77777777" w:rsidR="0073334D" w:rsidRDefault="00000000">
            <w:pPr>
              <w:pBdr>
                <w:top w:val="nil"/>
                <w:left w:val="nil"/>
                <w:bottom w:val="nil"/>
                <w:right w:val="nil"/>
                <w:between w:val="nil"/>
              </w:pBdr>
              <w:spacing w:before="119"/>
              <w:ind w:left="3059" w:right="3051"/>
              <w:jc w:val="center"/>
              <w:rPr>
                <w:b/>
                <w:color w:val="000000"/>
                <w:sz w:val="20"/>
                <w:szCs w:val="20"/>
              </w:rPr>
            </w:pPr>
            <w:r>
              <w:rPr>
                <w:b/>
                <w:smallCaps/>
                <w:color w:val="000000"/>
                <w:sz w:val="20"/>
                <w:szCs w:val="20"/>
              </w:rPr>
              <w:t>Governance of the Competition Authority</w:t>
            </w:r>
          </w:p>
        </w:tc>
      </w:tr>
      <w:tr w:rsidR="0073334D" w14:paraId="528FF171" w14:textId="77777777">
        <w:trPr>
          <w:trHeight w:val="360"/>
        </w:trPr>
        <w:tc>
          <w:tcPr>
            <w:tcW w:w="3628" w:type="dxa"/>
            <w:gridSpan w:val="2"/>
          </w:tcPr>
          <w:p w14:paraId="000001A9" w14:textId="77777777" w:rsidR="0073334D" w:rsidRDefault="00000000">
            <w:pPr>
              <w:pBdr>
                <w:top w:val="nil"/>
                <w:left w:val="nil"/>
                <w:bottom w:val="nil"/>
                <w:right w:val="nil"/>
                <w:between w:val="nil"/>
              </w:pBdr>
              <w:ind w:left="107"/>
              <w:rPr>
                <w:color w:val="000000"/>
                <w:sz w:val="16"/>
                <w:szCs w:val="16"/>
              </w:rPr>
            </w:pPr>
            <w:r>
              <w:rPr>
                <w:color w:val="000000"/>
                <w:sz w:val="16"/>
                <w:szCs w:val="16"/>
              </w:rPr>
              <w:t>Is the Competition Authority governed by a single chairman or by a collegiate body?</w:t>
            </w:r>
          </w:p>
        </w:tc>
        <w:tc>
          <w:tcPr>
            <w:tcW w:w="7050" w:type="dxa"/>
            <w:gridSpan w:val="10"/>
          </w:tcPr>
          <w:p w14:paraId="000001AB" w14:textId="77777777" w:rsidR="0073334D" w:rsidRDefault="00000000">
            <w:pPr>
              <w:pBdr>
                <w:top w:val="nil"/>
                <w:left w:val="nil"/>
                <w:bottom w:val="nil"/>
                <w:right w:val="nil"/>
                <w:between w:val="nil"/>
              </w:pBdr>
              <w:spacing w:before="1"/>
              <w:ind w:left="107"/>
              <w:rPr>
                <w:color w:val="000000"/>
                <w:sz w:val="16"/>
                <w:szCs w:val="16"/>
              </w:rPr>
            </w:pPr>
            <w:r>
              <w:rPr>
                <w:color w:val="000000"/>
                <w:sz w:val="16"/>
                <w:szCs w:val="16"/>
              </w:rPr>
              <w:t>Collegiate body</w:t>
            </w:r>
          </w:p>
          <w:p w14:paraId="000001AC" w14:textId="77777777" w:rsidR="0073334D" w:rsidRDefault="0073334D">
            <w:pPr>
              <w:pBdr>
                <w:top w:val="nil"/>
                <w:left w:val="nil"/>
                <w:bottom w:val="nil"/>
                <w:right w:val="nil"/>
                <w:between w:val="nil"/>
              </w:pBdr>
              <w:spacing w:before="1"/>
              <w:ind w:left="107"/>
              <w:rPr>
                <w:color w:val="000000"/>
                <w:sz w:val="16"/>
                <w:szCs w:val="16"/>
              </w:rPr>
            </w:pPr>
          </w:p>
          <w:p w14:paraId="000001AD" w14:textId="77777777" w:rsidR="0073334D" w:rsidRDefault="00000000">
            <w:pPr>
              <w:pBdr>
                <w:top w:val="nil"/>
                <w:left w:val="nil"/>
                <w:bottom w:val="nil"/>
                <w:right w:val="nil"/>
                <w:between w:val="nil"/>
              </w:pBdr>
              <w:spacing w:before="1"/>
              <w:ind w:left="107"/>
              <w:rPr>
                <w:color w:val="000000"/>
                <w:sz w:val="16"/>
                <w:szCs w:val="16"/>
              </w:rPr>
            </w:pPr>
            <w:r>
              <w:rPr>
                <w:color w:val="000000"/>
                <w:sz w:val="16"/>
                <w:szCs w:val="16"/>
                <w:highlight w:val="yellow"/>
              </w:rPr>
              <w:t xml:space="preserve">[Answer “single chairman” if the directive organ of the authority is composed of one person. Answer “collegiate body” if the authority's directive organ is composed of two or more members, </w:t>
            </w:r>
            <w:proofErr w:type="gramStart"/>
            <w:r>
              <w:rPr>
                <w:color w:val="000000"/>
                <w:sz w:val="16"/>
                <w:szCs w:val="16"/>
                <w:highlight w:val="yellow"/>
              </w:rPr>
              <w:t>regardless</w:t>
            </w:r>
            <w:proofErr w:type="gramEnd"/>
            <w:r>
              <w:rPr>
                <w:color w:val="000000"/>
                <w:sz w:val="16"/>
                <w:szCs w:val="16"/>
                <w:highlight w:val="yellow"/>
              </w:rPr>
              <w:t xml:space="preserve"> if this organ is directed or presided by a chairman or president.]</w:t>
            </w:r>
            <w:r>
              <w:rPr>
                <w:color w:val="000000"/>
                <w:sz w:val="16"/>
                <w:szCs w:val="16"/>
              </w:rPr>
              <w:t xml:space="preserve"> </w:t>
            </w:r>
          </w:p>
        </w:tc>
      </w:tr>
      <w:tr w:rsidR="0073334D" w14:paraId="772E506B" w14:textId="77777777">
        <w:trPr>
          <w:trHeight w:val="179"/>
        </w:trPr>
        <w:tc>
          <w:tcPr>
            <w:tcW w:w="3628" w:type="dxa"/>
            <w:gridSpan w:val="2"/>
          </w:tcPr>
          <w:p w14:paraId="000001B7" w14:textId="77777777" w:rsidR="0073334D" w:rsidRDefault="00000000">
            <w:pPr>
              <w:pBdr>
                <w:top w:val="nil"/>
                <w:left w:val="nil"/>
                <w:bottom w:val="nil"/>
                <w:right w:val="nil"/>
                <w:between w:val="nil"/>
              </w:pBdr>
              <w:spacing w:line="160" w:lineRule="auto"/>
              <w:ind w:left="107"/>
              <w:rPr>
                <w:color w:val="000000"/>
                <w:sz w:val="16"/>
                <w:szCs w:val="16"/>
              </w:rPr>
            </w:pPr>
            <w:r>
              <w:rPr>
                <w:color w:val="000000"/>
                <w:sz w:val="16"/>
                <w:szCs w:val="16"/>
              </w:rPr>
              <w:t xml:space="preserve">How are the members of the Authority’s directive organ chosen? </w:t>
            </w:r>
          </w:p>
        </w:tc>
        <w:tc>
          <w:tcPr>
            <w:tcW w:w="7050" w:type="dxa"/>
            <w:gridSpan w:val="10"/>
          </w:tcPr>
          <w:p w14:paraId="000001B9" w14:textId="77777777" w:rsidR="0073334D" w:rsidRDefault="00000000">
            <w:pPr>
              <w:pBdr>
                <w:top w:val="nil"/>
                <w:left w:val="nil"/>
                <w:bottom w:val="nil"/>
                <w:right w:val="nil"/>
                <w:between w:val="nil"/>
              </w:pBdr>
              <w:spacing w:line="160" w:lineRule="auto"/>
              <w:ind w:left="108"/>
              <w:rPr>
                <w:color w:val="000000"/>
                <w:sz w:val="16"/>
                <w:szCs w:val="16"/>
              </w:rPr>
            </w:pPr>
            <w:r>
              <w:rPr>
                <w:color w:val="000000"/>
                <w:sz w:val="16"/>
                <w:szCs w:val="16"/>
              </w:rPr>
              <w:t xml:space="preserve">The Directors along with the Chair (the President of </w:t>
            </w:r>
            <w:proofErr w:type="spellStart"/>
            <w:r>
              <w:rPr>
                <w:color w:val="000000"/>
                <w:sz w:val="16"/>
                <w:szCs w:val="16"/>
              </w:rPr>
              <w:t>Procomptencia</w:t>
            </w:r>
            <w:proofErr w:type="spellEnd"/>
            <w:r>
              <w:rPr>
                <w:color w:val="000000"/>
                <w:sz w:val="16"/>
                <w:szCs w:val="16"/>
              </w:rPr>
              <w:t xml:space="preserve">) are appointed by the President of Nicaragua and ratified by Congress. They picked from lists of 3 candidates crafted by The Superior Council of Private Enterprises, The Nicaraguan Council of Small and Medium Companies, </w:t>
            </w:r>
            <w:r>
              <w:rPr>
                <w:sz w:val="16"/>
                <w:szCs w:val="16"/>
              </w:rPr>
              <w:t>and t</w:t>
            </w:r>
            <w:r>
              <w:rPr>
                <w:color w:val="000000"/>
                <w:sz w:val="16"/>
                <w:szCs w:val="16"/>
              </w:rPr>
              <w:t>he Ministry of Development, Industry</w:t>
            </w:r>
            <w:r>
              <w:rPr>
                <w:sz w:val="16"/>
                <w:szCs w:val="16"/>
              </w:rPr>
              <w:t>,</w:t>
            </w:r>
            <w:r>
              <w:rPr>
                <w:color w:val="000000"/>
                <w:sz w:val="16"/>
                <w:szCs w:val="16"/>
              </w:rPr>
              <w:t xml:space="preserve"> and Commerce. (Article 6, Competition Law)</w:t>
            </w:r>
          </w:p>
          <w:p w14:paraId="000001BA" w14:textId="77777777" w:rsidR="0073334D" w:rsidRDefault="0073334D">
            <w:pPr>
              <w:pBdr>
                <w:top w:val="nil"/>
                <w:left w:val="nil"/>
                <w:bottom w:val="nil"/>
                <w:right w:val="nil"/>
                <w:between w:val="nil"/>
              </w:pBdr>
              <w:spacing w:line="160" w:lineRule="auto"/>
              <w:ind w:left="108"/>
              <w:rPr>
                <w:color w:val="000000"/>
                <w:sz w:val="16"/>
                <w:szCs w:val="16"/>
              </w:rPr>
            </w:pPr>
          </w:p>
          <w:p w14:paraId="000001BB" w14:textId="77777777" w:rsidR="0073334D" w:rsidRDefault="0073334D">
            <w:pPr>
              <w:pBdr>
                <w:top w:val="nil"/>
                <w:left w:val="nil"/>
                <w:bottom w:val="nil"/>
                <w:right w:val="nil"/>
                <w:between w:val="nil"/>
              </w:pBdr>
              <w:spacing w:line="160" w:lineRule="auto"/>
              <w:ind w:left="108"/>
              <w:rPr>
                <w:color w:val="000000"/>
                <w:sz w:val="16"/>
                <w:szCs w:val="16"/>
              </w:rPr>
            </w:pPr>
          </w:p>
          <w:p w14:paraId="000001BC" w14:textId="77777777" w:rsidR="0073334D" w:rsidRDefault="00000000">
            <w:pPr>
              <w:pBdr>
                <w:top w:val="nil"/>
                <w:left w:val="nil"/>
                <w:bottom w:val="nil"/>
                <w:right w:val="nil"/>
                <w:between w:val="nil"/>
              </w:pBdr>
              <w:spacing w:line="160" w:lineRule="auto"/>
              <w:ind w:left="108"/>
              <w:rPr>
                <w:color w:val="000000"/>
                <w:sz w:val="16"/>
                <w:szCs w:val="16"/>
              </w:rPr>
            </w:pPr>
            <w:r>
              <w:rPr>
                <w:color w:val="000000"/>
                <w:sz w:val="16"/>
                <w:szCs w:val="16"/>
                <w:highlight w:val="yellow"/>
              </w:rPr>
              <w:t>[Please describe the electing process for choosing the members of the directive organ. Include relevant provisions; mention the branch government involved in this process]</w:t>
            </w:r>
          </w:p>
        </w:tc>
      </w:tr>
      <w:tr w:rsidR="0073334D" w14:paraId="46D006F1" w14:textId="77777777">
        <w:trPr>
          <w:trHeight w:val="360"/>
        </w:trPr>
        <w:tc>
          <w:tcPr>
            <w:tcW w:w="3628" w:type="dxa"/>
            <w:gridSpan w:val="2"/>
          </w:tcPr>
          <w:p w14:paraId="000001C6" w14:textId="77777777" w:rsidR="0073334D" w:rsidRDefault="00000000">
            <w:pPr>
              <w:pBdr>
                <w:top w:val="nil"/>
                <w:left w:val="nil"/>
                <w:bottom w:val="nil"/>
                <w:right w:val="nil"/>
                <w:between w:val="nil"/>
              </w:pBdr>
              <w:ind w:left="107"/>
              <w:rPr>
                <w:color w:val="000000"/>
                <w:sz w:val="16"/>
                <w:szCs w:val="16"/>
              </w:rPr>
            </w:pPr>
            <w:r>
              <w:rPr>
                <w:color w:val="000000"/>
                <w:sz w:val="16"/>
                <w:szCs w:val="16"/>
              </w:rPr>
              <w:t>Is there a fixed period during which removal is prohibited?</w:t>
            </w:r>
          </w:p>
        </w:tc>
        <w:tc>
          <w:tcPr>
            <w:tcW w:w="1760" w:type="dxa"/>
            <w:gridSpan w:val="4"/>
          </w:tcPr>
          <w:p w14:paraId="000001C8" w14:textId="77777777" w:rsidR="0073334D" w:rsidRDefault="00000000">
            <w:pPr>
              <w:pBdr>
                <w:top w:val="nil"/>
                <w:left w:val="nil"/>
                <w:bottom w:val="nil"/>
                <w:right w:val="nil"/>
                <w:between w:val="nil"/>
              </w:pBdr>
              <w:ind w:right="140"/>
              <w:jc w:val="center"/>
              <w:rPr>
                <w:color w:val="000000"/>
                <w:sz w:val="16"/>
                <w:szCs w:val="16"/>
              </w:rPr>
            </w:pPr>
            <w:r>
              <w:rPr>
                <w:color w:val="000000"/>
                <w:sz w:val="16"/>
                <w:szCs w:val="16"/>
              </w:rPr>
              <w:t>No</w:t>
            </w:r>
          </w:p>
        </w:tc>
        <w:tc>
          <w:tcPr>
            <w:tcW w:w="5290" w:type="dxa"/>
            <w:gridSpan w:val="6"/>
          </w:tcPr>
          <w:p w14:paraId="000001CC" w14:textId="77777777" w:rsidR="0073334D" w:rsidRDefault="0073334D">
            <w:pPr>
              <w:pBdr>
                <w:top w:val="nil"/>
                <w:left w:val="nil"/>
                <w:bottom w:val="nil"/>
                <w:right w:val="nil"/>
                <w:between w:val="nil"/>
              </w:pBdr>
              <w:jc w:val="both"/>
              <w:rPr>
                <w:rFonts w:ascii="Times New Roman" w:eastAsia="Times New Roman" w:hAnsi="Times New Roman" w:cs="Times New Roman"/>
                <w:color w:val="000000"/>
                <w:sz w:val="16"/>
                <w:szCs w:val="16"/>
              </w:rPr>
            </w:pPr>
          </w:p>
          <w:p w14:paraId="000001CD" w14:textId="77777777" w:rsidR="0073334D" w:rsidRDefault="00000000">
            <w:pPr>
              <w:pBdr>
                <w:top w:val="nil"/>
                <w:left w:val="nil"/>
                <w:bottom w:val="nil"/>
                <w:right w:val="nil"/>
                <w:between w:val="nil"/>
              </w:pBdr>
              <w:jc w:val="both"/>
              <w:rPr>
                <w:color w:val="000000"/>
                <w:sz w:val="16"/>
                <w:szCs w:val="16"/>
              </w:rPr>
            </w:pPr>
            <w:r>
              <w:rPr>
                <w:color w:val="000000"/>
                <w:sz w:val="16"/>
                <w:szCs w:val="16"/>
              </w:rPr>
              <w:t xml:space="preserve">There is no fixed period contemplated in the Law during which the Directors cannot be removed. However, the Directors can only be removed under the grounds contemplated on Article 11 of the Competition. </w:t>
            </w:r>
          </w:p>
          <w:p w14:paraId="000001CE" w14:textId="77777777" w:rsidR="0073334D" w:rsidRDefault="0073334D">
            <w:pPr>
              <w:pBdr>
                <w:top w:val="nil"/>
                <w:left w:val="nil"/>
                <w:bottom w:val="nil"/>
                <w:right w:val="nil"/>
                <w:between w:val="nil"/>
              </w:pBdr>
              <w:jc w:val="both"/>
              <w:rPr>
                <w:color w:val="000000"/>
                <w:sz w:val="16"/>
                <w:szCs w:val="16"/>
              </w:rPr>
            </w:pPr>
          </w:p>
          <w:p w14:paraId="000001CF" w14:textId="77777777" w:rsidR="0073334D" w:rsidRDefault="00000000">
            <w:pPr>
              <w:pBdr>
                <w:top w:val="nil"/>
                <w:left w:val="nil"/>
                <w:bottom w:val="nil"/>
                <w:right w:val="nil"/>
                <w:between w:val="nil"/>
              </w:pBdr>
              <w:spacing w:line="160" w:lineRule="auto"/>
              <w:rPr>
                <w:color w:val="000000"/>
                <w:sz w:val="16"/>
                <w:szCs w:val="16"/>
              </w:rPr>
            </w:pPr>
            <w:r>
              <w:rPr>
                <w:color w:val="000000"/>
                <w:sz w:val="16"/>
                <w:szCs w:val="16"/>
              </w:rPr>
              <w:t>They are 4 members elected for staggered tenures of five years (Article 50, Competition Law), and they can keep being in office after that time until they are ratified, or the government elect their replacement. (Article 50, Competition Law)</w:t>
            </w:r>
          </w:p>
          <w:p w14:paraId="000001D0" w14:textId="77777777" w:rsidR="0073334D" w:rsidRDefault="0073334D">
            <w:pPr>
              <w:pBdr>
                <w:top w:val="nil"/>
                <w:left w:val="nil"/>
                <w:bottom w:val="nil"/>
                <w:right w:val="nil"/>
                <w:between w:val="nil"/>
              </w:pBdr>
              <w:jc w:val="both"/>
              <w:rPr>
                <w:rFonts w:ascii="Times New Roman" w:eastAsia="Times New Roman" w:hAnsi="Times New Roman" w:cs="Times New Roman"/>
                <w:color w:val="000000"/>
                <w:sz w:val="16"/>
                <w:szCs w:val="16"/>
              </w:rPr>
            </w:pPr>
          </w:p>
          <w:p w14:paraId="000001D1" w14:textId="77777777" w:rsidR="0073334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highlight w:val="yellow"/>
              </w:rPr>
              <w:t>[</w:t>
            </w:r>
            <w:r>
              <w:rPr>
                <w:color w:val="000000"/>
                <w:sz w:val="16"/>
                <w:szCs w:val="16"/>
                <w:highlight w:val="yellow"/>
              </w:rPr>
              <w:t>If your answer is “yes”, please introduce the duration of the tenure and the relevant provisions. If the answer is no, please refer if there are specific and restricted grounds under which the members of the Directive body can be removed; mention if they are elected for a term and introduce the relevant provisions]</w:t>
            </w:r>
          </w:p>
        </w:tc>
      </w:tr>
      <w:tr w:rsidR="0073334D" w14:paraId="35A71EF2" w14:textId="77777777">
        <w:trPr>
          <w:trHeight w:val="357"/>
        </w:trPr>
        <w:tc>
          <w:tcPr>
            <w:tcW w:w="3628" w:type="dxa"/>
            <w:gridSpan w:val="2"/>
          </w:tcPr>
          <w:p w14:paraId="000001D7" w14:textId="77777777" w:rsidR="0073334D" w:rsidRDefault="00000000">
            <w:pPr>
              <w:pBdr>
                <w:top w:val="nil"/>
                <w:left w:val="nil"/>
                <w:bottom w:val="nil"/>
                <w:right w:val="nil"/>
                <w:between w:val="nil"/>
              </w:pBdr>
              <w:ind w:left="107"/>
              <w:rPr>
                <w:color w:val="000000"/>
                <w:sz w:val="16"/>
                <w:szCs w:val="16"/>
              </w:rPr>
            </w:pPr>
            <w:r>
              <w:rPr>
                <w:color w:val="000000"/>
                <w:sz w:val="16"/>
                <w:szCs w:val="16"/>
              </w:rPr>
              <w:t>Is the tenure of the heads renewable?</w:t>
            </w:r>
          </w:p>
        </w:tc>
        <w:tc>
          <w:tcPr>
            <w:tcW w:w="1760" w:type="dxa"/>
            <w:gridSpan w:val="4"/>
          </w:tcPr>
          <w:p w14:paraId="000001D9" w14:textId="77777777" w:rsidR="0073334D" w:rsidRDefault="00000000">
            <w:pPr>
              <w:pBdr>
                <w:top w:val="nil"/>
                <w:left w:val="nil"/>
                <w:bottom w:val="nil"/>
                <w:right w:val="nil"/>
                <w:between w:val="nil"/>
              </w:pBdr>
              <w:ind w:right="140"/>
              <w:jc w:val="center"/>
              <w:rPr>
                <w:color w:val="000000"/>
                <w:sz w:val="16"/>
                <w:szCs w:val="16"/>
              </w:rPr>
            </w:pPr>
            <w:r>
              <w:rPr>
                <w:color w:val="000000"/>
                <w:sz w:val="16"/>
                <w:szCs w:val="16"/>
              </w:rPr>
              <w:t>Yes</w:t>
            </w:r>
          </w:p>
        </w:tc>
        <w:tc>
          <w:tcPr>
            <w:tcW w:w="5290" w:type="dxa"/>
            <w:gridSpan w:val="6"/>
          </w:tcPr>
          <w:p w14:paraId="000001DD" w14:textId="77777777" w:rsidR="0073334D" w:rsidRDefault="00000000">
            <w:pPr>
              <w:pBdr>
                <w:top w:val="nil"/>
                <w:left w:val="nil"/>
                <w:bottom w:val="nil"/>
                <w:right w:val="nil"/>
                <w:between w:val="nil"/>
              </w:pBdr>
              <w:ind w:right="131"/>
              <w:rPr>
                <w:color w:val="000000"/>
                <w:sz w:val="16"/>
                <w:szCs w:val="16"/>
              </w:rPr>
            </w:pPr>
            <w:r>
              <w:rPr>
                <w:color w:val="000000"/>
                <w:sz w:val="16"/>
                <w:szCs w:val="16"/>
              </w:rPr>
              <w:t xml:space="preserve">Competition Law, Article 50 </w:t>
            </w:r>
          </w:p>
          <w:p w14:paraId="000001DE" w14:textId="77777777" w:rsidR="0073334D" w:rsidRDefault="00000000">
            <w:pPr>
              <w:pBdr>
                <w:top w:val="nil"/>
                <w:left w:val="nil"/>
                <w:bottom w:val="nil"/>
                <w:right w:val="nil"/>
                <w:between w:val="nil"/>
              </w:pBdr>
              <w:ind w:right="131"/>
              <w:rPr>
                <w:color w:val="000000"/>
                <w:sz w:val="16"/>
                <w:szCs w:val="16"/>
              </w:rPr>
            </w:pPr>
            <w:r>
              <w:rPr>
                <w:color w:val="000000"/>
                <w:sz w:val="16"/>
                <w:szCs w:val="16"/>
                <w:highlight w:val="yellow"/>
              </w:rPr>
              <w:t>[Please, introduce the relevant provisions]</w:t>
            </w:r>
          </w:p>
        </w:tc>
      </w:tr>
      <w:tr w:rsidR="0073334D" w14:paraId="675B0A1F" w14:textId="77777777">
        <w:trPr>
          <w:trHeight w:val="539"/>
        </w:trPr>
        <w:tc>
          <w:tcPr>
            <w:tcW w:w="3628" w:type="dxa"/>
            <w:gridSpan w:val="2"/>
          </w:tcPr>
          <w:p w14:paraId="000001E4" w14:textId="77777777" w:rsidR="0073334D" w:rsidRDefault="00000000">
            <w:pPr>
              <w:pBdr>
                <w:top w:val="nil"/>
                <w:left w:val="nil"/>
                <w:bottom w:val="nil"/>
                <w:right w:val="nil"/>
                <w:between w:val="nil"/>
              </w:pBdr>
              <w:ind w:left="107"/>
              <w:rPr>
                <w:color w:val="000000"/>
                <w:sz w:val="16"/>
                <w:szCs w:val="16"/>
              </w:rPr>
            </w:pPr>
            <w:r>
              <w:rPr>
                <w:color w:val="000000"/>
                <w:sz w:val="16"/>
                <w:szCs w:val="16"/>
              </w:rPr>
              <w:t>Are the heads required by law to have certain minimum qualifications (degree in law or economics, age,</w:t>
            </w:r>
          </w:p>
          <w:p w14:paraId="000001E5" w14:textId="77777777" w:rsidR="0073334D" w:rsidRDefault="00000000">
            <w:pPr>
              <w:pBdr>
                <w:top w:val="nil"/>
                <w:left w:val="nil"/>
                <w:bottom w:val="nil"/>
                <w:right w:val="nil"/>
                <w:between w:val="nil"/>
              </w:pBdr>
              <w:spacing w:line="160" w:lineRule="auto"/>
              <w:ind w:left="107"/>
              <w:rPr>
                <w:color w:val="000000"/>
                <w:sz w:val="16"/>
                <w:szCs w:val="16"/>
              </w:rPr>
            </w:pPr>
            <w:r>
              <w:rPr>
                <w:color w:val="000000"/>
                <w:sz w:val="16"/>
                <w:szCs w:val="16"/>
              </w:rPr>
              <w:t>experience)?</w:t>
            </w:r>
          </w:p>
        </w:tc>
        <w:tc>
          <w:tcPr>
            <w:tcW w:w="1760" w:type="dxa"/>
            <w:gridSpan w:val="4"/>
          </w:tcPr>
          <w:p w14:paraId="000001E7" w14:textId="77777777" w:rsidR="0073334D" w:rsidRDefault="00000000">
            <w:pPr>
              <w:pBdr>
                <w:top w:val="nil"/>
                <w:left w:val="nil"/>
                <w:bottom w:val="nil"/>
                <w:right w:val="nil"/>
                <w:between w:val="nil"/>
              </w:pBdr>
              <w:spacing w:line="180" w:lineRule="auto"/>
              <w:ind w:right="140"/>
              <w:jc w:val="center"/>
              <w:rPr>
                <w:color w:val="000000"/>
                <w:sz w:val="16"/>
                <w:szCs w:val="16"/>
              </w:rPr>
            </w:pPr>
            <w:r>
              <w:rPr>
                <w:color w:val="000000"/>
                <w:sz w:val="16"/>
                <w:szCs w:val="16"/>
              </w:rPr>
              <w:t>Yes</w:t>
            </w:r>
          </w:p>
        </w:tc>
        <w:tc>
          <w:tcPr>
            <w:tcW w:w="5290" w:type="dxa"/>
            <w:gridSpan w:val="6"/>
          </w:tcPr>
          <w:p w14:paraId="000001EB" w14:textId="77777777" w:rsidR="0073334D" w:rsidRDefault="00000000">
            <w:pPr>
              <w:pBdr>
                <w:top w:val="nil"/>
                <w:left w:val="nil"/>
                <w:bottom w:val="nil"/>
                <w:right w:val="nil"/>
                <w:between w:val="nil"/>
              </w:pBdr>
              <w:spacing w:line="180" w:lineRule="auto"/>
              <w:rPr>
                <w:color w:val="000000"/>
                <w:sz w:val="16"/>
                <w:szCs w:val="16"/>
              </w:rPr>
            </w:pPr>
            <w:r>
              <w:rPr>
                <w:color w:val="000000"/>
                <w:sz w:val="16"/>
                <w:szCs w:val="16"/>
              </w:rPr>
              <w:t xml:space="preserve">According to Article 9 of the Competition Law, the requirements that the candidates to Directors must fulfill are the </w:t>
            </w:r>
            <w:r>
              <w:rPr>
                <w:sz w:val="16"/>
                <w:szCs w:val="16"/>
              </w:rPr>
              <w:t>following</w:t>
            </w:r>
            <w:r>
              <w:rPr>
                <w:color w:val="000000"/>
                <w:sz w:val="16"/>
                <w:szCs w:val="16"/>
              </w:rPr>
              <w:t>:</w:t>
            </w:r>
          </w:p>
          <w:p w14:paraId="000001EC" w14:textId="77777777" w:rsidR="0073334D" w:rsidRDefault="0073334D">
            <w:pPr>
              <w:pBdr>
                <w:top w:val="nil"/>
                <w:left w:val="nil"/>
                <w:bottom w:val="nil"/>
                <w:right w:val="nil"/>
                <w:between w:val="nil"/>
              </w:pBdr>
              <w:spacing w:line="180" w:lineRule="auto"/>
              <w:rPr>
                <w:color w:val="000000"/>
                <w:sz w:val="16"/>
                <w:szCs w:val="16"/>
              </w:rPr>
            </w:pPr>
          </w:p>
          <w:p w14:paraId="000001ED" w14:textId="77777777" w:rsidR="0073334D" w:rsidRDefault="00000000">
            <w:pPr>
              <w:numPr>
                <w:ilvl w:val="0"/>
                <w:numId w:val="1"/>
              </w:numPr>
              <w:pBdr>
                <w:top w:val="nil"/>
                <w:left w:val="nil"/>
                <w:bottom w:val="nil"/>
                <w:right w:val="nil"/>
                <w:between w:val="nil"/>
              </w:pBdr>
              <w:spacing w:line="180" w:lineRule="auto"/>
              <w:rPr>
                <w:color w:val="000000"/>
                <w:sz w:val="16"/>
                <w:szCs w:val="16"/>
              </w:rPr>
            </w:pPr>
            <w:r>
              <w:rPr>
                <w:color w:val="000000"/>
                <w:sz w:val="16"/>
                <w:szCs w:val="16"/>
              </w:rPr>
              <w:t xml:space="preserve">Being a Nicaraguan citizen </w:t>
            </w:r>
          </w:p>
          <w:p w14:paraId="000001EE" w14:textId="77777777" w:rsidR="0073334D" w:rsidRDefault="00000000">
            <w:pPr>
              <w:numPr>
                <w:ilvl w:val="0"/>
                <w:numId w:val="1"/>
              </w:numPr>
              <w:pBdr>
                <w:top w:val="nil"/>
                <w:left w:val="nil"/>
                <w:bottom w:val="nil"/>
                <w:right w:val="nil"/>
                <w:between w:val="nil"/>
              </w:pBdr>
              <w:spacing w:line="180" w:lineRule="auto"/>
              <w:rPr>
                <w:color w:val="000000"/>
                <w:sz w:val="16"/>
                <w:szCs w:val="16"/>
              </w:rPr>
            </w:pPr>
            <w:r>
              <w:rPr>
                <w:color w:val="000000"/>
                <w:sz w:val="16"/>
                <w:szCs w:val="16"/>
              </w:rPr>
              <w:t xml:space="preserve">Living in Nicaragua at least during the last 4 years prior </w:t>
            </w:r>
            <w:r>
              <w:rPr>
                <w:sz w:val="16"/>
                <w:szCs w:val="16"/>
              </w:rPr>
              <w:t xml:space="preserve">to </w:t>
            </w:r>
            <w:r>
              <w:rPr>
                <w:color w:val="000000"/>
                <w:sz w:val="16"/>
                <w:szCs w:val="16"/>
              </w:rPr>
              <w:t xml:space="preserve">their election as Directors. Unless they are studying abroad, they have worked as </w:t>
            </w:r>
            <w:r>
              <w:rPr>
                <w:sz w:val="16"/>
                <w:szCs w:val="16"/>
              </w:rPr>
              <w:t xml:space="preserve">a </w:t>
            </w:r>
            <w:r>
              <w:rPr>
                <w:color w:val="000000"/>
                <w:sz w:val="16"/>
                <w:szCs w:val="16"/>
              </w:rPr>
              <w:t xml:space="preserve">diplomatic or on an international organization. </w:t>
            </w:r>
          </w:p>
          <w:p w14:paraId="000001EF" w14:textId="77777777" w:rsidR="0073334D" w:rsidRDefault="00000000">
            <w:pPr>
              <w:numPr>
                <w:ilvl w:val="0"/>
                <w:numId w:val="1"/>
              </w:numPr>
              <w:pBdr>
                <w:top w:val="nil"/>
                <w:left w:val="nil"/>
                <w:bottom w:val="nil"/>
                <w:right w:val="nil"/>
                <w:between w:val="nil"/>
              </w:pBdr>
              <w:spacing w:line="180" w:lineRule="auto"/>
              <w:rPr>
                <w:color w:val="000000"/>
                <w:sz w:val="16"/>
                <w:szCs w:val="16"/>
              </w:rPr>
            </w:pPr>
            <w:r>
              <w:rPr>
                <w:color w:val="000000"/>
                <w:sz w:val="16"/>
                <w:szCs w:val="16"/>
              </w:rPr>
              <w:t>Being at least 30 years old and no older than 65</w:t>
            </w:r>
          </w:p>
          <w:p w14:paraId="000001F0" w14:textId="77777777" w:rsidR="0073334D" w:rsidRDefault="00000000">
            <w:pPr>
              <w:numPr>
                <w:ilvl w:val="0"/>
                <w:numId w:val="1"/>
              </w:numPr>
              <w:pBdr>
                <w:top w:val="nil"/>
                <w:left w:val="nil"/>
                <w:bottom w:val="nil"/>
                <w:right w:val="nil"/>
                <w:between w:val="nil"/>
              </w:pBdr>
              <w:spacing w:line="180" w:lineRule="auto"/>
              <w:rPr>
                <w:color w:val="000000"/>
                <w:sz w:val="16"/>
                <w:szCs w:val="16"/>
              </w:rPr>
            </w:pPr>
            <w:r>
              <w:rPr>
                <w:color w:val="000000"/>
                <w:sz w:val="16"/>
                <w:szCs w:val="16"/>
              </w:rPr>
              <w:t xml:space="preserve">Having at least 5 years of professional experience on subjects related to the office. </w:t>
            </w:r>
          </w:p>
          <w:p w14:paraId="000001F1" w14:textId="77777777" w:rsidR="0073334D" w:rsidRDefault="00000000">
            <w:pPr>
              <w:numPr>
                <w:ilvl w:val="0"/>
                <w:numId w:val="1"/>
              </w:numPr>
              <w:pBdr>
                <w:top w:val="nil"/>
                <w:left w:val="nil"/>
                <w:bottom w:val="nil"/>
                <w:right w:val="nil"/>
                <w:between w:val="nil"/>
              </w:pBdr>
              <w:spacing w:line="180" w:lineRule="auto"/>
              <w:rPr>
                <w:color w:val="000000"/>
                <w:sz w:val="16"/>
                <w:szCs w:val="16"/>
              </w:rPr>
            </w:pPr>
            <w:r>
              <w:rPr>
                <w:color w:val="000000"/>
                <w:sz w:val="16"/>
                <w:szCs w:val="16"/>
              </w:rPr>
              <w:t>Having a recognized honorability and notorious probity</w:t>
            </w:r>
          </w:p>
          <w:p w14:paraId="000001F2" w14:textId="77777777" w:rsidR="0073334D" w:rsidRDefault="0073334D">
            <w:pPr>
              <w:pBdr>
                <w:top w:val="nil"/>
                <w:left w:val="nil"/>
                <w:bottom w:val="nil"/>
                <w:right w:val="nil"/>
                <w:between w:val="nil"/>
              </w:pBdr>
              <w:spacing w:line="180" w:lineRule="auto"/>
              <w:rPr>
                <w:color w:val="000000"/>
                <w:sz w:val="16"/>
                <w:szCs w:val="16"/>
              </w:rPr>
            </w:pPr>
          </w:p>
          <w:p w14:paraId="000001F3" w14:textId="77777777" w:rsidR="0073334D" w:rsidRDefault="00000000">
            <w:pPr>
              <w:pBdr>
                <w:top w:val="nil"/>
                <w:left w:val="nil"/>
                <w:bottom w:val="nil"/>
                <w:right w:val="nil"/>
                <w:between w:val="nil"/>
              </w:pBdr>
              <w:spacing w:line="180" w:lineRule="auto"/>
              <w:rPr>
                <w:color w:val="000000"/>
                <w:sz w:val="16"/>
                <w:szCs w:val="16"/>
              </w:rPr>
            </w:pPr>
            <w:r>
              <w:rPr>
                <w:color w:val="000000"/>
                <w:sz w:val="16"/>
                <w:szCs w:val="16"/>
                <w:highlight w:val="yellow"/>
              </w:rPr>
              <w:t xml:space="preserve">[If your answer is “yes”, please </w:t>
            </w:r>
            <w:proofErr w:type="gramStart"/>
            <w:r>
              <w:rPr>
                <w:color w:val="000000"/>
                <w:sz w:val="16"/>
                <w:szCs w:val="16"/>
                <w:highlight w:val="yellow"/>
              </w:rPr>
              <w:t>make reference</w:t>
            </w:r>
            <w:proofErr w:type="gramEnd"/>
            <w:r>
              <w:rPr>
                <w:color w:val="000000"/>
                <w:sz w:val="16"/>
                <w:szCs w:val="16"/>
                <w:highlight w:val="yellow"/>
              </w:rPr>
              <w:t xml:space="preserve"> to the qualifications required by law and the relevant provisions].</w:t>
            </w:r>
          </w:p>
        </w:tc>
      </w:tr>
      <w:tr w:rsidR="0073334D" w14:paraId="2AA029CB" w14:textId="77777777">
        <w:trPr>
          <w:trHeight w:val="465"/>
        </w:trPr>
        <w:tc>
          <w:tcPr>
            <w:tcW w:w="10678" w:type="dxa"/>
            <w:gridSpan w:val="12"/>
            <w:shd w:val="clear" w:color="auto" w:fill="B9A989"/>
          </w:tcPr>
          <w:p w14:paraId="000001F9" w14:textId="77777777" w:rsidR="0073334D" w:rsidRDefault="00000000">
            <w:pPr>
              <w:pBdr>
                <w:top w:val="nil"/>
                <w:left w:val="nil"/>
                <w:bottom w:val="nil"/>
                <w:right w:val="nil"/>
                <w:between w:val="nil"/>
              </w:pBdr>
              <w:spacing w:before="120"/>
              <w:ind w:left="3059" w:right="3050"/>
              <w:jc w:val="center"/>
              <w:rPr>
                <w:b/>
                <w:color w:val="000000"/>
                <w:sz w:val="20"/>
                <w:szCs w:val="20"/>
              </w:rPr>
            </w:pPr>
            <w:r>
              <w:rPr>
                <w:b/>
                <w:smallCaps/>
                <w:color w:val="000000"/>
                <w:sz w:val="20"/>
                <w:szCs w:val="20"/>
              </w:rPr>
              <w:t>Architecture</w:t>
            </w:r>
          </w:p>
        </w:tc>
      </w:tr>
      <w:tr w:rsidR="0073334D" w14:paraId="5D70251D" w14:textId="77777777">
        <w:trPr>
          <w:trHeight w:val="540"/>
        </w:trPr>
        <w:tc>
          <w:tcPr>
            <w:tcW w:w="3628" w:type="dxa"/>
            <w:gridSpan w:val="2"/>
          </w:tcPr>
          <w:p w14:paraId="00000205" w14:textId="77777777" w:rsidR="0073334D" w:rsidRDefault="00000000">
            <w:pPr>
              <w:pBdr>
                <w:top w:val="nil"/>
                <w:left w:val="nil"/>
                <w:bottom w:val="nil"/>
                <w:right w:val="nil"/>
                <w:between w:val="nil"/>
              </w:pBdr>
              <w:ind w:left="107" w:right="63"/>
              <w:rPr>
                <w:color w:val="000000"/>
                <w:sz w:val="16"/>
                <w:szCs w:val="16"/>
              </w:rPr>
            </w:pPr>
            <w:r>
              <w:rPr>
                <w:color w:val="000000"/>
                <w:sz w:val="16"/>
                <w:szCs w:val="16"/>
              </w:rPr>
              <w:t>Is the Competition Authority a stand-alone agency with an independent physical location or is it part of a bigger entity such as a ministry?</w:t>
            </w:r>
          </w:p>
        </w:tc>
        <w:tc>
          <w:tcPr>
            <w:tcW w:w="1760" w:type="dxa"/>
            <w:gridSpan w:val="4"/>
          </w:tcPr>
          <w:p w14:paraId="00000207" w14:textId="77777777" w:rsidR="0073334D" w:rsidRDefault="00000000">
            <w:pPr>
              <w:pBdr>
                <w:top w:val="nil"/>
                <w:left w:val="nil"/>
                <w:bottom w:val="nil"/>
                <w:right w:val="nil"/>
                <w:between w:val="nil"/>
              </w:pBdr>
              <w:spacing w:before="1"/>
              <w:ind w:left="107" w:right="117"/>
              <w:rPr>
                <w:color w:val="000000"/>
                <w:sz w:val="16"/>
                <w:szCs w:val="16"/>
              </w:rPr>
            </w:pPr>
            <w:r>
              <w:rPr>
                <w:color w:val="000000"/>
                <w:sz w:val="16"/>
                <w:szCs w:val="16"/>
              </w:rPr>
              <w:t xml:space="preserve">Stand-alone </w:t>
            </w:r>
          </w:p>
        </w:tc>
        <w:tc>
          <w:tcPr>
            <w:tcW w:w="5290" w:type="dxa"/>
            <w:gridSpan w:val="6"/>
          </w:tcPr>
          <w:p w14:paraId="0000020B" w14:textId="77777777" w:rsidR="0073334D" w:rsidRDefault="00000000">
            <w:pPr>
              <w:pBdr>
                <w:top w:val="nil"/>
                <w:left w:val="nil"/>
                <w:bottom w:val="nil"/>
                <w:right w:val="nil"/>
                <w:between w:val="nil"/>
              </w:pBdr>
              <w:ind w:left="108" w:right="120"/>
              <w:rPr>
                <w:color w:val="000000"/>
                <w:sz w:val="16"/>
                <w:szCs w:val="16"/>
              </w:rPr>
            </w:pPr>
            <w:r>
              <w:rPr>
                <w:color w:val="000000"/>
                <w:sz w:val="16"/>
                <w:szCs w:val="16"/>
                <w:highlight w:val="yellow"/>
              </w:rPr>
              <w:t xml:space="preserve">If your answer is </w:t>
            </w:r>
            <w:r>
              <w:rPr>
                <w:color w:val="000000"/>
                <w:sz w:val="14"/>
                <w:szCs w:val="14"/>
                <w:highlight w:val="yellow"/>
              </w:rPr>
              <w:t>“part of a bigger entity”</w:t>
            </w:r>
            <w:r>
              <w:rPr>
                <w:color w:val="000000"/>
                <w:sz w:val="16"/>
                <w:szCs w:val="16"/>
                <w:highlight w:val="yellow"/>
              </w:rPr>
              <w:t xml:space="preserve">, </w:t>
            </w:r>
            <w:r>
              <w:rPr>
                <w:color w:val="000000"/>
                <w:sz w:val="14"/>
                <w:szCs w:val="14"/>
                <w:highlight w:val="yellow"/>
              </w:rPr>
              <w:t>please explain briefly how the bigger entity is organized.</w:t>
            </w:r>
            <w:r>
              <w:rPr>
                <w:color w:val="000000"/>
                <w:sz w:val="14"/>
                <w:szCs w:val="14"/>
              </w:rPr>
              <w:t xml:space="preserve"> </w:t>
            </w:r>
          </w:p>
        </w:tc>
      </w:tr>
      <w:tr w:rsidR="0073334D" w14:paraId="324CB79B" w14:textId="77777777">
        <w:trPr>
          <w:gridAfter w:val="1"/>
          <w:wAfter w:w="46" w:type="dxa"/>
          <w:trHeight w:val="465"/>
        </w:trPr>
        <w:tc>
          <w:tcPr>
            <w:tcW w:w="10632" w:type="dxa"/>
            <w:gridSpan w:val="11"/>
            <w:shd w:val="clear" w:color="auto" w:fill="B9A989"/>
          </w:tcPr>
          <w:p w14:paraId="00000211" w14:textId="77777777" w:rsidR="0073334D" w:rsidRDefault="00000000">
            <w:pPr>
              <w:pBdr>
                <w:top w:val="nil"/>
                <w:left w:val="nil"/>
                <w:bottom w:val="nil"/>
                <w:right w:val="nil"/>
                <w:between w:val="nil"/>
              </w:pBdr>
              <w:spacing w:before="119"/>
              <w:ind w:left="3841" w:right="3833"/>
              <w:jc w:val="center"/>
              <w:rPr>
                <w:b/>
                <w:color w:val="000000"/>
                <w:sz w:val="20"/>
                <w:szCs w:val="20"/>
              </w:rPr>
            </w:pPr>
            <w:r>
              <w:rPr>
                <w:b/>
                <w:smallCaps/>
                <w:color w:val="000000"/>
                <w:sz w:val="20"/>
                <w:szCs w:val="20"/>
              </w:rPr>
              <w:t>Policy Duties</w:t>
            </w:r>
          </w:p>
        </w:tc>
      </w:tr>
      <w:tr w:rsidR="0073334D" w14:paraId="442C88A1" w14:textId="77777777">
        <w:trPr>
          <w:gridAfter w:val="1"/>
          <w:wAfter w:w="46" w:type="dxa"/>
          <w:trHeight w:val="276"/>
        </w:trPr>
        <w:tc>
          <w:tcPr>
            <w:tcW w:w="3628" w:type="dxa"/>
            <w:gridSpan w:val="2"/>
            <w:vMerge w:val="restart"/>
          </w:tcPr>
          <w:p w14:paraId="0000021C"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an exclusive mandate on competition or multiple mandates?</w:t>
            </w:r>
          </w:p>
        </w:tc>
        <w:tc>
          <w:tcPr>
            <w:tcW w:w="1476" w:type="dxa"/>
            <w:gridSpan w:val="3"/>
            <w:vMerge w:val="restart"/>
          </w:tcPr>
          <w:p w14:paraId="0000021E" w14:textId="77777777" w:rsidR="0073334D" w:rsidRDefault="00000000">
            <w:pPr>
              <w:pBdr>
                <w:top w:val="nil"/>
                <w:left w:val="nil"/>
                <w:bottom w:val="nil"/>
                <w:right w:val="nil"/>
                <w:between w:val="nil"/>
              </w:pBdr>
              <w:ind w:left="106"/>
              <w:rPr>
                <w:color w:val="000000"/>
                <w:sz w:val="16"/>
                <w:szCs w:val="16"/>
              </w:rPr>
            </w:pPr>
            <w:r>
              <w:rPr>
                <w:color w:val="000000"/>
                <w:sz w:val="16"/>
                <w:szCs w:val="16"/>
              </w:rPr>
              <w:t>Multiple mandates</w:t>
            </w:r>
          </w:p>
        </w:tc>
        <w:tc>
          <w:tcPr>
            <w:tcW w:w="942" w:type="dxa"/>
            <w:gridSpan w:val="4"/>
          </w:tcPr>
          <w:p w14:paraId="00000221" w14:textId="77777777" w:rsidR="0073334D" w:rsidRDefault="00000000">
            <w:pPr>
              <w:pBdr>
                <w:top w:val="nil"/>
                <w:left w:val="nil"/>
                <w:bottom w:val="nil"/>
                <w:right w:val="nil"/>
                <w:between w:val="nil"/>
              </w:pBdr>
              <w:ind w:right="83"/>
              <w:jc w:val="both"/>
              <w:rPr>
                <w:color w:val="000000"/>
                <w:sz w:val="16"/>
                <w:szCs w:val="16"/>
              </w:rPr>
            </w:pPr>
            <w:r>
              <w:rPr>
                <w:color w:val="FF0000"/>
                <w:sz w:val="16"/>
                <w:szCs w:val="16"/>
              </w:rPr>
              <w:t>X</w:t>
            </w:r>
          </w:p>
        </w:tc>
        <w:tc>
          <w:tcPr>
            <w:tcW w:w="4586" w:type="dxa"/>
            <w:gridSpan w:val="2"/>
          </w:tcPr>
          <w:p w14:paraId="00000225" w14:textId="77777777" w:rsidR="0073334D" w:rsidRDefault="00000000">
            <w:pPr>
              <w:pBdr>
                <w:top w:val="nil"/>
                <w:left w:val="nil"/>
                <w:bottom w:val="nil"/>
                <w:right w:val="nil"/>
                <w:between w:val="nil"/>
              </w:pBdr>
              <w:ind w:left="107"/>
              <w:rPr>
                <w:color w:val="000000"/>
                <w:sz w:val="16"/>
                <w:szCs w:val="16"/>
              </w:rPr>
            </w:pPr>
            <w:r>
              <w:rPr>
                <w:color w:val="000000"/>
                <w:sz w:val="16"/>
                <w:szCs w:val="16"/>
              </w:rPr>
              <w:t>Concurrent consumer protection mandate.</w:t>
            </w:r>
          </w:p>
        </w:tc>
      </w:tr>
      <w:tr w:rsidR="0073334D" w14:paraId="7B8261B9" w14:textId="77777777">
        <w:trPr>
          <w:gridAfter w:val="1"/>
          <w:wAfter w:w="46" w:type="dxa"/>
          <w:trHeight w:val="274"/>
        </w:trPr>
        <w:tc>
          <w:tcPr>
            <w:tcW w:w="3628" w:type="dxa"/>
            <w:gridSpan w:val="2"/>
            <w:vMerge/>
          </w:tcPr>
          <w:p w14:paraId="00000227" w14:textId="77777777" w:rsidR="0073334D" w:rsidRDefault="0073334D">
            <w:pPr>
              <w:pBdr>
                <w:top w:val="nil"/>
                <w:left w:val="nil"/>
                <w:bottom w:val="nil"/>
                <w:right w:val="nil"/>
                <w:between w:val="nil"/>
              </w:pBdr>
              <w:spacing w:line="276" w:lineRule="auto"/>
              <w:rPr>
                <w:color w:val="000000"/>
                <w:sz w:val="16"/>
                <w:szCs w:val="16"/>
              </w:rPr>
            </w:pPr>
          </w:p>
        </w:tc>
        <w:tc>
          <w:tcPr>
            <w:tcW w:w="1476" w:type="dxa"/>
            <w:gridSpan w:val="3"/>
            <w:vMerge/>
          </w:tcPr>
          <w:p w14:paraId="00000229" w14:textId="77777777" w:rsidR="0073334D" w:rsidRDefault="0073334D">
            <w:pPr>
              <w:pBdr>
                <w:top w:val="nil"/>
                <w:left w:val="nil"/>
                <w:bottom w:val="nil"/>
                <w:right w:val="nil"/>
                <w:between w:val="nil"/>
              </w:pBdr>
              <w:spacing w:line="276" w:lineRule="auto"/>
              <w:rPr>
                <w:color w:val="000000"/>
                <w:sz w:val="16"/>
                <w:szCs w:val="16"/>
              </w:rPr>
            </w:pPr>
          </w:p>
        </w:tc>
        <w:tc>
          <w:tcPr>
            <w:tcW w:w="942" w:type="dxa"/>
            <w:gridSpan w:val="4"/>
          </w:tcPr>
          <w:p w14:paraId="0000022C" w14:textId="77777777" w:rsidR="0073334D" w:rsidRDefault="00000000">
            <w:pPr>
              <w:pBdr>
                <w:top w:val="nil"/>
                <w:left w:val="nil"/>
                <w:bottom w:val="nil"/>
                <w:right w:val="nil"/>
                <w:between w:val="nil"/>
              </w:pBdr>
              <w:ind w:right="83"/>
              <w:jc w:val="both"/>
              <w:rPr>
                <w:color w:val="000000"/>
                <w:sz w:val="16"/>
                <w:szCs w:val="16"/>
              </w:rPr>
            </w:pPr>
            <w:r>
              <w:rPr>
                <w:color w:val="FF0000"/>
                <w:sz w:val="16"/>
                <w:szCs w:val="16"/>
              </w:rPr>
              <w:t>X</w:t>
            </w:r>
          </w:p>
        </w:tc>
        <w:tc>
          <w:tcPr>
            <w:tcW w:w="4586" w:type="dxa"/>
            <w:gridSpan w:val="2"/>
          </w:tcPr>
          <w:p w14:paraId="00000230" w14:textId="77777777" w:rsidR="0073334D" w:rsidRDefault="00000000">
            <w:pPr>
              <w:pBdr>
                <w:top w:val="nil"/>
                <w:left w:val="nil"/>
                <w:bottom w:val="nil"/>
                <w:right w:val="nil"/>
                <w:between w:val="nil"/>
              </w:pBdr>
              <w:ind w:left="107"/>
              <w:rPr>
                <w:color w:val="000000"/>
                <w:sz w:val="16"/>
                <w:szCs w:val="16"/>
              </w:rPr>
            </w:pPr>
            <w:r>
              <w:rPr>
                <w:color w:val="000000"/>
                <w:sz w:val="16"/>
                <w:szCs w:val="16"/>
              </w:rPr>
              <w:t>Concurrent IP mandate.</w:t>
            </w:r>
          </w:p>
        </w:tc>
      </w:tr>
      <w:tr w:rsidR="0073334D" w14:paraId="53EC0339" w14:textId="77777777">
        <w:trPr>
          <w:gridAfter w:val="1"/>
          <w:wAfter w:w="46" w:type="dxa"/>
          <w:trHeight w:val="275"/>
        </w:trPr>
        <w:tc>
          <w:tcPr>
            <w:tcW w:w="3628" w:type="dxa"/>
            <w:gridSpan w:val="2"/>
            <w:vMerge/>
          </w:tcPr>
          <w:p w14:paraId="00000232" w14:textId="77777777" w:rsidR="0073334D" w:rsidRDefault="0073334D">
            <w:pPr>
              <w:pBdr>
                <w:top w:val="nil"/>
                <w:left w:val="nil"/>
                <w:bottom w:val="nil"/>
                <w:right w:val="nil"/>
                <w:between w:val="nil"/>
              </w:pBdr>
              <w:spacing w:line="276" w:lineRule="auto"/>
              <w:rPr>
                <w:color w:val="000000"/>
                <w:sz w:val="16"/>
                <w:szCs w:val="16"/>
              </w:rPr>
            </w:pPr>
          </w:p>
        </w:tc>
        <w:tc>
          <w:tcPr>
            <w:tcW w:w="1476" w:type="dxa"/>
            <w:gridSpan w:val="3"/>
            <w:vMerge/>
          </w:tcPr>
          <w:p w14:paraId="00000234" w14:textId="77777777" w:rsidR="0073334D" w:rsidRDefault="0073334D">
            <w:pPr>
              <w:pBdr>
                <w:top w:val="nil"/>
                <w:left w:val="nil"/>
                <w:bottom w:val="nil"/>
                <w:right w:val="nil"/>
                <w:between w:val="nil"/>
              </w:pBdr>
              <w:spacing w:line="276" w:lineRule="auto"/>
              <w:rPr>
                <w:color w:val="000000"/>
                <w:sz w:val="16"/>
                <w:szCs w:val="16"/>
              </w:rPr>
            </w:pPr>
          </w:p>
        </w:tc>
        <w:tc>
          <w:tcPr>
            <w:tcW w:w="5528" w:type="dxa"/>
            <w:gridSpan w:val="6"/>
          </w:tcPr>
          <w:p w14:paraId="00000237" w14:textId="77777777" w:rsidR="0073334D" w:rsidRDefault="00000000">
            <w:pPr>
              <w:pBdr>
                <w:top w:val="nil"/>
                <w:left w:val="nil"/>
                <w:bottom w:val="nil"/>
                <w:right w:val="nil"/>
                <w:between w:val="nil"/>
              </w:pBdr>
              <w:spacing w:before="1"/>
              <w:ind w:left="107"/>
              <w:rPr>
                <w:color w:val="000000"/>
                <w:sz w:val="16"/>
                <w:szCs w:val="16"/>
              </w:rPr>
            </w:pPr>
            <w:r>
              <w:rPr>
                <w:b/>
                <w:color w:val="000000"/>
                <w:sz w:val="16"/>
                <w:szCs w:val="16"/>
              </w:rPr>
              <w:t>Other mandates</w:t>
            </w:r>
            <w:r>
              <w:rPr>
                <w:color w:val="000000"/>
                <w:sz w:val="16"/>
                <w:szCs w:val="16"/>
              </w:rPr>
              <w:t>: Unfair Competition</w:t>
            </w:r>
          </w:p>
        </w:tc>
      </w:tr>
      <w:tr w:rsidR="0073334D" w14:paraId="204475DB" w14:textId="77777777">
        <w:trPr>
          <w:gridAfter w:val="1"/>
          <w:wAfter w:w="46" w:type="dxa"/>
          <w:trHeight w:val="465"/>
        </w:trPr>
        <w:tc>
          <w:tcPr>
            <w:tcW w:w="10632" w:type="dxa"/>
            <w:gridSpan w:val="11"/>
            <w:shd w:val="clear" w:color="auto" w:fill="B9A989"/>
          </w:tcPr>
          <w:p w14:paraId="0000023D" w14:textId="77777777" w:rsidR="0073334D" w:rsidRDefault="00000000">
            <w:pPr>
              <w:pBdr>
                <w:top w:val="nil"/>
                <w:left w:val="nil"/>
                <w:bottom w:val="nil"/>
                <w:right w:val="nil"/>
                <w:between w:val="nil"/>
              </w:pBdr>
              <w:spacing w:before="119"/>
              <w:ind w:left="3839" w:right="3834"/>
              <w:jc w:val="center"/>
              <w:rPr>
                <w:b/>
                <w:color w:val="000000"/>
                <w:sz w:val="20"/>
                <w:szCs w:val="20"/>
              </w:rPr>
            </w:pPr>
            <w:r>
              <w:rPr>
                <w:b/>
                <w:smallCaps/>
                <w:color w:val="000000"/>
                <w:sz w:val="20"/>
                <w:szCs w:val="20"/>
              </w:rPr>
              <w:t>Portfolio Instruments</w:t>
            </w:r>
          </w:p>
        </w:tc>
      </w:tr>
      <w:tr w:rsidR="0073334D" w14:paraId="7D6A055B" w14:textId="77777777">
        <w:trPr>
          <w:gridAfter w:val="1"/>
          <w:wAfter w:w="46" w:type="dxa"/>
          <w:trHeight w:val="179"/>
        </w:trPr>
        <w:tc>
          <w:tcPr>
            <w:tcW w:w="10632" w:type="dxa"/>
            <w:gridSpan w:val="11"/>
            <w:shd w:val="clear" w:color="auto" w:fill="D2C7B4"/>
          </w:tcPr>
          <w:p w14:paraId="00000248" w14:textId="77777777" w:rsidR="0073334D" w:rsidRDefault="00000000">
            <w:pPr>
              <w:pBdr>
                <w:top w:val="nil"/>
                <w:left w:val="nil"/>
                <w:bottom w:val="nil"/>
                <w:right w:val="nil"/>
                <w:between w:val="nil"/>
              </w:pBdr>
              <w:spacing w:line="160" w:lineRule="auto"/>
              <w:ind w:left="107"/>
              <w:rPr>
                <w:b/>
                <w:color w:val="000000"/>
                <w:sz w:val="16"/>
                <w:szCs w:val="16"/>
              </w:rPr>
            </w:pPr>
            <w:r>
              <w:rPr>
                <w:b/>
                <w:color w:val="000000"/>
                <w:sz w:val="16"/>
                <w:szCs w:val="16"/>
              </w:rPr>
              <w:t>Law Enforcement</w:t>
            </w:r>
          </w:p>
        </w:tc>
      </w:tr>
      <w:tr w:rsidR="0073334D" w14:paraId="675C7A1A" w14:textId="77777777">
        <w:trPr>
          <w:gridAfter w:val="1"/>
          <w:wAfter w:w="46" w:type="dxa"/>
          <w:trHeight w:val="359"/>
        </w:trPr>
        <w:tc>
          <w:tcPr>
            <w:tcW w:w="3628" w:type="dxa"/>
            <w:gridSpan w:val="2"/>
          </w:tcPr>
          <w:p w14:paraId="00000253"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powers to investigate cartels?</w:t>
            </w:r>
          </w:p>
        </w:tc>
        <w:tc>
          <w:tcPr>
            <w:tcW w:w="1476" w:type="dxa"/>
            <w:gridSpan w:val="3"/>
          </w:tcPr>
          <w:p w14:paraId="00000255" w14:textId="77777777" w:rsidR="0073334D" w:rsidRDefault="00000000">
            <w:pPr>
              <w:pBdr>
                <w:top w:val="nil"/>
                <w:left w:val="nil"/>
                <w:bottom w:val="nil"/>
                <w:right w:val="nil"/>
                <w:between w:val="nil"/>
              </w:pBdr>
              <w:ind w:right="130"/>
              <w:jc w:val="both"/>
              <w:rPr>
                <w:color w:val="000000"/>
                <w:sz w:val="16"/>
                <w:szCs w:val="16"/>
              </w:rPr>
            </w:pPr>
            <w:r>
              <w:rPr>
                <w:color w:val="000000"/>
                <w:sz w:val="16"/>
                <w:szCs w:val="16"/>
              </w:rPr>
              <w:t>Yes</w:t>
            </w:r>
          </w:p>
        </w:tc>
        <w:tc>
          <w:tcPr>
            <w:tcW w:w="5528" w:type="dxa"/>
            <w:gridSpan w:val="6"/>
          </w:tcPr>
          <w:p w14:paraId="00000258" w14:textId="77777777" w:rsidR="0073334D" w:rsidRDefault="00000000">
            <w:pPr>
              <w:pBdr>
                <w:top w:val="nil"/>
                <w:left w:val="nil"/>
                <w:bottom w:val="nil"/>
                <w:right w:val="nil"/>
                <w:between w:val="nil"/>
              </w:pBdr>
              <w:ind w:left="107"/>
              <w:rPr>
                <w:color w:val="000000"/>
                <w:sz w:val="16"/>
                <w:szCs w:val="16"/>
              </w:rPr>
            </w:pPr>
            <w:r>
              <w:rPr>
                <w:color w:val="000000"/>
                <w:sz w:val="16"/>
                <w:szCs w:val="16"/>
              </w:rPr>
              <w:t xml:space="preserve">Articles 17, 18 of the Competition Law </w:t>
            </w:r>
            <w:r>
              <w:rPr>
                <w:sz w:val="16"/>
                <w:szCs w:val="16"/>
              </w:rPr>
              <w:t>confer</w:t>
            </w:r>
            <w:r>
              <w:rPr>
                <w:color w:val="000000"/>
                <w:sz w:val="16"/>
                <w:szCs w:val="16"/>
              </w:rPr>
              <w:t xml:space="preserve"> broad powers to </w:t>
            </w:r>
            <w:proofErr w:type="spellStart"/>
            <w:r>
              <w:rPr>
                <w:color w:val="000000"/>
                <w:sz w:val="16"/>
                <w:szCs w:val="16"/>
              </w:rPr>
              <w:t>Proconpentencia</w:t>
            </w:r>
            <w:proofErr w:type="spellEnd"/>
            <w:r>
              <w:rPr>
                <w:color w:val="000000"/>
                <w:sz w:val="16"/>
                <w:szCs w:val="16"/>
              </w:rPr>
              <w:t xml:space="preserve"> to investigate any agreement that could </w:t>
            </w:r>
            <w:r>
              <w:rPr>
                <w:sz w:val="16"/>
                <w:szCs w:val="16"/>
              </w:rPr>
              <w:t>restrain</w:t>
            </w:r>
            <w:r>
              <w:rPr>
                <w:color w:val="000000"/>
                <w:sz w:val="16"/>
                <w:szCs w:val="16"/>
              </w:rPr>
              <w:t xml:space="preserve"> competition. The Authority can impose </w:t>
            </w:r>
            <w:proofErr w:type="gramStart"/>
            <w:r>
              <w:rPr>
                <w:color w:val="000000"/>
                <w:sz w:val="16"/>
                <w:szCs w:val="16"/>
              </w:rPr>
              <w:t>Administrative</w:t>
            </w:r>
            <w:proofErr w:type="gramEnd"/>
            <w:r>
              <w:rPr>
                <w:color w:val="000000"/>
                <w:sz w:val="16"/>
                <w:szCs w:val="16"/>
              </w:rPr>
              <w:t xml:space="preserve"> sanctions: fines, order the ceasing of the illegal </w:t>
            </w:r>
            <w:r>
              <w:rPr>
                <w:sz w:val="16"/>
                <w:szCs w:val="16"/>
              </w:rPr>
              <w:t>conduct,</w:t>
            </w:r>
            <w:r>
              <w:rPr>
                <w:color w:val="000000"/>
                <w:sz w:val="16"/>
                <w:szCs w:val="16"/>
              </w:rPr>
              <w:t xml:space="preserve"> and a temporal ceasing of activities of the company (this, only in the case that a company </w:t>
            </w:r>
            <w:r>
              <w:rPr>
                <w:sz w:val="16"/>
                <w:szCs w:val="16"/>
              </w:rPr>
              <w:t>disregards</w:t>
            </w:r>
            <w:r>
              <w:rPr>
                <w:color w:val="000000"/>
                <w:sz w:val="16"/>
                <w:szCs w:val="16"/>
              </w:rPr>
              <w:t xml:space="preserve"> a final decision of </w:t>
            </w:r>
            <w:proofErr w:type="spellStart"/>
            <w:r>
              <w:rPr>
                <w:color w:val="000000"/>
                <w:sz w:val="16"/>
                <w:szCs w:val="16"/>
              </w:rPr>
              <w:t>Ptocompetencia</w:t>
            </w:r>
            <w:proofErr w:type="spellEnd"/>
            <w:r>
              <w:rPr>
                <w:color w:val="000000"/>
                <w:sz w:val="16"/>
                <w:szCs w:val="16"/>
              </w:rPr>
              <w:t>)</w:t>
            </w:r>
          </w:p>
          <w:p w14:paraId="00000259" w14:textId="77777777" w:rsidR="0073334D" w:rsidRDefault="0073334D">
            <w:pPr>
              <w:pBdr>
                <w:top w:val="nil"/>
                <w:left w:val="nil"/>
                <w:bottom w:val="nil"/>
                <w:right w:val="nil"/>
                <w:between w:val="nil"/>
              </w:pBdr>
              <w:ind w:left="107"/>
              <w:rPr>
                <w:color w:val="000000"/>
                <w:sz w:val="16"/>
                <w:szCs w:val="16"/>
              </w:rPr>
            </w:pPr>
          </w:p>
          <w:p w14:paraId="0000025A" w14:textId="77777777" w:rsidR="0073334D" w:rsidRDefault="00000000">
            <w:pPr>
              <w:pBdr>
                <w:top w:val="nil"/>
                <w:left w:val="nil"/>
                <w:bottom w:val="nil"/>
                <w:right w:val="nil"/>
                <w:between w:val="nil"/>
              </w:pBdr>
              <w:ind w:left="107"/>
              <w:rPr>
                <w:color w:val="000000"/>
                <w:sz w:val="16"/>
                <w:szCs w:val="16"/>
              </w:rPr>
            </w:pPr>
            <w:r>
              <w:rPr>
                <w:color w:val="000000"/>
                <w:sz w:val="16"/>
                <w:szCs w:val="16"/>
                <w:highlight w:val="yellow"/>
              </w:rPr>
              <w:t>[If the answer is “yes”, please mention the type of liability that the actions of the agency seek: civil, criminal, administrative. Introduce the relevant provisions; briefly explain if the powers of the authority are limited to certain types of cartels and what kind of sanctions can be imposed.]</w:t>
            </w:r>
          </w:p>
        </w:tc>
      </w:tr>
      <w:tr w:rsidR="0073334D" w14:paraId="61C535FF" w14:textId="77777777">
        <w:trPr>
          <w:gridAfter w:val="1"/>
          <w:wAfter w:w="46" w:type="dxa"/>
          <w:trHeight w:val="359"/>
        </w:trPr>
        <w:tc>
          <w:tcPr>
            <w:tcW w:w="3628" w:type="dxa"/>
            <w:gridSpan w:val="2"/>
          </w:tcPr>
          <w:p w14:paraId="00000260"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powers to investigate unilateral Conduct?</w:t>
            </w:r>
          </w:p>
        </w:tc>
        <w:tc>
          <w:tcPr>
            <w:tcW w:w="1476" w:type="dxa"/>
            <w:gridSpan w:val="3"/>
          </w:tcPr>
          <w:p w14:paraId="00000262" w14:textId="77777777" w:rsidR="0073334D" w:rsidRDefault="00000000">
            <w:pPr>
              <w:pBdr>
                <w:top w:val="nil"/>
                <w:left w:val="nil"/>
                <w:bottom w:val="nil"/>
                <w:right w:val="nil"/>
                <w:between w:val="nil"/>
              </w:pBdr>
              <w:ind w:right="130"/>
              <w:jc w:val="both"/>
              <w:rPr>
                <w:color w:val="000000"/>
                <w:sz w:val="16"/>
                <w:szCs w:val="16"/>
              </w:rPr>
            </w:pPr>
            <w:r>
              <w:rPr>
                <w:color w:val="000000"/>
                <w:sz w:val="16"/>
                <w:szCs w:val="16"/>
              </w:rPr>
              <w:t>Yes</w:t>
            </w:r>
          </w:p>
        </w:tc>
        <w:tc>
          <w:tcPr>
            <w:tcW w:w="5528" w:type="dxa"/>
            <w:gridSpan w:val="6"/>
          </w:tcPr>
          <w:p w14:paraId="00000265" w14:textId="77777777" w:rsidR="0073334D" w:rsidRDefault="00000000">
            <w:pPr>
              <w:pBdr>
                <w:top w:val="nil"/>
                <w:left w:val="nil"/>
                <w:bottom w:val="nil"/>
                <w:right w:val="nil"/>
                <w:between w:val="nil"/>
              </w:pBdr>
              <w:ind w:left="107"/>
              <w:rPr>
                <w:color w:val="000000"/>
                <w:sz w:val="16"/>
                <w:szCs w:val="16"/>
              </w:rPr>
            </w:pPr>
            <w:r>
              <w:rPr>
                <w:color w:val="000000"/>
                <w:sz w:val="16"/>
                <w:szCs w:val="16"/>
              </w:rPr>
              <w:t xml:space="preserve">Articles 17 and 19 of the Competition Law </w:t>
            </w:r>
            <w:r>
              <w:rPr>
                <w:sz w:val="16"/>
                <w:szCs w:val="16"/>
              </w:rPr>
              <w:t>confer</w:t>
            </w:r>
            <w:r>
              <w:rPr>
                <w:color w:val="000000"/>
                <w:sz w:val="16"/>
                <w:szCs w:val="16"/>
              </w:rPr>
              <w:t xml:space="preserve"> broad powers to </w:t>
            </w:r>
            <w:proofErr w:type="spellStart"/>
            <w:r>
              <w:rPr>
                <w:color w:val="000000"/>
                <w:sz w:val="16"/>
                <w:szCs w:val="16"/>
              </w:rPr>
              <w:t>Proconpentencia</w:t>
            </w:r>
            <w:proofErr w:type="spellEnd"/>
            <w:r>
              <w:rPr>
                <w:color w:val="000000"/>
                <w:sz w:val="16"/>
                <w:szCs w:val="16"/>
              </w:rPr>
              <w:t xml:space="preserve"> to investigate any conduct that could </w:t>
            </w:r>
            <w:r>
              <w:rPr>
                <w:sz w:val="16"/>
                <w:szCs w:val="16"/>
              </w:rPr>
              <w:t>restrain</w:t>
            </w:r>
            <w:r>
              <w:rPr>
                <w:color w:val="000000"/>
                <w:sz w:val="16"/>
                <w:szCs w:val="16"/>
              </w:rPr>
              <w:t xml:space="preserve"> competition. The Authority can impose administrative sanctions: fines, structural relief, order the cease of the conduct and a temporal cease of activities of the company (this, only in the case that a company </w:t>
            </w:r>
            <w:r>
              <w:rPr>
                <w:sz w:val="16"/>
                <w:szCs w:val="16"/>
              </w:rPr>
              <w:t>disregards</w:t>
            </w:r>
            <w:r>
              <w:rPr>
                <w:color w:val="000000"/>
                <w:sz w:val="16"/>
                <w:szCs w:val="16"/>
              </w:rPr>
              <w:t xml:space="preserve"> a final decision of </w:t>
            </w:r>
            <w:proofErr w:type="spellStart"/>
            <w:proofErr w:type="gramStart"/>
            <w:r>
              <w:rPr>
                <w:color w:val="000000"/>
                <w:sz w:val="16"/>
                <w:szCs w:val="16"/>
              </w:rPr>
              <w:t>Ptocompetencia</w:t>
            </w:r>
            <w:proofErr w:type="spellEnd"/>
            <w:r>
              <w:rPr>
                <w:color w:val="000000"/>
                <w:sz w:val="16"/>
                <w:szCs w:val="16"/>
              </w:rPr>
              <w:t>)(</w:t>
            </w:r>
            <w:proofErr w:type="gramEnd"/>
            <w:r>
              <w:rPr>
                <w:sz w:val="16"/>
                <w:szCs w:val="16"/>
              </w:rPr>
              <w:t>Competition</w:t>
            </w:r>
            <w:r>
              <w:rPr>
                <w:color w:val="000000"/>
                <w:sz w:val="16"/>
                <w:szCs w:val="16"/>
              </w:rPr>
              <w:t xml:space="preserve"> Law, Articles 36,37,47)</w:t>
            </w:r>
          </w:p>
          <w:p w14:paraId="00000266" w14:textId="77777777" w:rsidR="0073334D" w:rsidRDefault="0073334D">
            <w:pPr>
              <w:pBdr>
                <w:top w:val="nil"/>
                <w:left w:val="nil"/>
                <w:bottom w:val="nil"/>
                <w:right w:val="nil"/>
                <w:between w:val="nil"/>
              </w:pBdr>
              <w:ind w:left="145"/>
              <w:rPr>
                <w:color w:val="000000"/>
                <w:sz w:val="16"/>
                <w:szCs w:val="16"/>
              </w:rPr>
            </w:pPr>
          </w:p>
          <w:p w14:paraId="00000267" w14:textId="77777777" w:rsidR="0073334D" w:rsidRDefault="00000000">
            <w:pPr>
              <w:pBdr>
                <w:top w:val="nil"/>
                <w:left w:val="nil"/>
                <w:bottom w:val="nil"/>
                <w:right w:val="nil"/>
                <w:between w:val="nil"/>
              </w:pBdr>
              <w:ind w:left="145"/>
              <w:rPr>
                <w:color w:val="000000"/>
                <w:sz w:val="16"/>
                <w:szCs w:val="16"/>
              </w:rPr>
            </w:pPr>
            <w:r>
              <w:rPr>
                <w:color w:val="000000"/>
                <w:sz w:val="16"/>
                <w:szCs w:val="16"/>
                <w:highlight w:val="yellow"/>
              </w:rPr>
              <w:t xml:space="preserve">[If the answer is “yes”, please mention briefly if the competition authority is invested </w:t>
            </w:r>
            <w:r>
              <w:rPr>
                <w:color w:val="000000"/>
                <w:sz w:val="16"/>
                <w:szCs w:val="16"/>
                <w:highlight w:val="yellow"/>
              </w:rPr>
              <w:lastRenderedPageBreak/>
              <w:t xml:space="preserve">with the power to pursue exploitative and exclusionary effects, also </w:t>
            </w:r>
            <w:proofErr w:type="gramStart"/>
            <w:r>
              <w:rPr>
                <w:color w:val="000000"/>
                <w:sz w:val="16"/>
                <w:szCs w:val="16"/>
                <w:highlight w:val="yellow"/>
              </w:rPr>
              <w:t>make reference</w:t>
            </w:r>
            <w:proofErr w:type="gramEnd"/>
            <w:r>
              <w:rPr>
                <w:color w:val="000000"/>
                <w:sz w:val="16"/>
                <w:szCs w:val="16"/>
                <w:highlight w:val="yellow"/>
              </w:rPr>
              <w:t xml:space="preserve"> to relevant provisions, the type of liability that the actions of the authority seek, and what kind of sanctions can be imposed.]</w:t>
            </w:r>
          </w:p>
        </w:tc>
      </w:tr>
      <w:tr w:rsidR="0073334D" w14:paraId="65B56FD2" w14:textId="77777777">
        <w:trPr>
          <w:gridAfter w:val="1"/>
          <w:wAfter w:w="46" w:type="dxa"/>
          <w:trHeight w:val="961"/>
        </w:trPr>
        <w:tc>
          <w:tcPr>
            <w:tcW w:w="3628" w:type="dxa"/>
            <w:gridSpan w:val="2"/>
          </w:tcPr>
          <w:p w14:paraId="0000026D"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lastRenderedPageBreak/>
              <w:t xml:space="preserve">Does the Competition Authority have the powers to conduct </w:t>
            </w:r>
            <w:r>
              <w:rPr>
                <w:i/>
                <w:color w:val="000000"/>
                <w:sz w:val="16"/>
                <w:szCs w:val="16"/>
              </w:rPr>
              <w:t xml:space="preserve">ex-ante </w:t>
            </w:r>
            <w:r>
              <w:rPr>
                <w:color w:val="000000"/>
                <w:sz w:val="16"/>
                <w:szCs w:val="16"/>
              </w:rPr>
              <w:t>merger review?</w:t>
            </w:r>
          </w:p>
        </w:tc>
        <w:tc>
          <w:tcPr>
            <w:tcW w:w="1476" w:type="dxa"/>
            <w:gridSpan w:val="3"/>
          </w:tcPr>
          <w:p w14:paraId="0000026F" w14:textId="77777777" w:rsidR="0073334D" w:rsidRDefault="00000000">
            <w:pPr>
              <w:pBdr>
                <w:top w:val="nil"/>
                <w:left w:val="nil"/>
                <w:bottom w:val="nil"/>
                <w:right w:val="nil"/>
                <w:between w:val="nil"/>
              </w:pBdr>
              <w:ind w:right="130"/>
              <w:jc w:val="both"/>
              <w:rPr>
                <w:color w:val="000000"/>
                <w:sz w:val="16"/>
                <w:szCs w:val="16"/>
              </w:rPr>
            </w:pPr>
            <w:r>
              <w:rPr>
                <w:color w:val="000000"/>
                <w:sz w:val="16"/>
                <w:szCs w:val="16"/>
              </w:rPr>
              <w:t xml:space="preserve"> Yes</w:t>
            </w:r>
          </w:p>
        </w:tc>
        <w:tc>
          <w:tcPr>
            <w:tcW w:w="5528" w:type="dxa"/>
            <w:gridSpan w:val="6"/>
          </w:tcPr>
          <w:p w14:paraId="00000272" w14:textId="77777777" w:rsidR="0073334D" w:rsidRDefault="00000000">
            <w:pPr>
              <w:pBdr>
                <w:top w:val="nil"/>
                <w:left w:val="nil"/>
                <w:bottom w:val="nil"/>
                <w:right w:val="nil"/>
                <w:between w:val="nil"/>
              </w:pBdr>
              <w:ind w:left="145"/>
              <w:rPr>
                <w:color w:val="000000"/>
                <w:sz w:val="16"/>
                <w:szCs w:val="16"/>
              </w:rPr>
            </w:pPr>
            <w:r>
              <w:rPr>
                <w:color w:val="000000"/>
                <w:sz w:val="16"/>
                <w:szCs w:val="16"/>
              </w:rPr>
              <w:t xml:space="preserve">Chapter VI of Competition Law, tasked </w:t>
            </w:r>
            <w:proofErr w:type="spellStart"/>
            <w:r>
              <w:rPr>
                <w:color w:val="000000"/>
                <w:sz w:val="16"/>
                <w:szCs w:val="16"/>
              </w:rPr>
              <w:t>Procomptencia</w:t>
            </w:r>
            <w:proofErr w:type="spellEnd"/>
            <w:r>
              <w:rPr>
                <w:color w:val="000000"/>
                <w:sz w:val="16"/>
                <w:szCs w:val="16"/>
              </w:rPr>
              <w:t xml:space="preserve"> with the duty to conduct pre-merger review process. The Authority can: </w:t>
            </w:r>
            <w:r>
              <w:rPr>
                <w:sz w:val="16"/>
                <w:szCs w:val="16"/>
              </w:rPr>
              <w:t>clear</w:t>
            </w:r>
            <w:r>
              <w:rPr>
                <w:color w:val="000000"/>
                <w:sz w:val="16"/>
                <w:szCs w:val="16"/>
              </w:rPr>
              <w:t xml:space="preserve"> the transaction, impose structural or behavioral conditions </w:t>
            </w:r>
            <w:proofErr w:type="gramStart"/>
            <w:r>
              <w:rPr>
                <w:color w:val="000000"/>
                <w:sz w:val="16"/>
                <w:szCs w:val="16"/>
              </w:rPr>
              <w:t>in order to</w:t>
            </w:r>
            <w:proofErr w:type="gramEnd"/>
            <w:r>
              <w:rPr>
                <w:color w:val="000000"/>
                <w:sz w:val="16"/>
                <w:szCs w:val="16"/>
              </w:rPr>
              <w:t xml:space="preserve"> approve it, or ban it. </w:t>
            </w:r>
          </w:p>
          <w:p w14:paraId="00000273" w14:textId="77777777" w:rsidR="0073334D" w:rsidRDefault="0073334D">
            <w:pPr>
              <w:pBdr>
                <w:top w:val="nil"/>
                <w:left w:val="nil"/>
                <w:bottom w:val="nil"/>
                <w:right w:val="nil"/>
                <w:between w:val="nil"/>
              </w:pBdr>
              <w:ind w:left="145"/>
              <w:rPr>
                <w:color w:val="000000"/>
                <w:sz w:val="16"/>
                <w:szCs w:val="16"/>
              </w:rPr>
            </w:pPr>
          </w:p>
          <w:p w14:paraId="00000274" w14:textId="77777777" w:rsidR="0073334D" w:rsidRDefault="00000000">
            <w:pPr>
              <w:pBdr>
                <w:top w:val="nil"/>
                <w:left w:val="nil"/>
                <w:bottom w:val="nil"/>
                <w:right w:val="nil"/>
                <w:between w:val="nil"/>
              </w:pBdr>
              <w:ind w:left="145"/>
              <w:rPr>
                <w:color w:val="000000"/>
                <w:sz w:val="16"/>
                <w:szCs w:val="16"/>
              </w:rPr>
            </w:pPr>
            <w:r>
              <w:rPr>
                <w:color w:val="000000"/>
                <w:sz w:val="16"/>
                <w:szCs w:val="16"/>
              </w:rPr>
              <w:t xml:space="preserve">The reviewing procedure is </w:t>
            </w:r>
            <w:r>
              <w:rPr>
                <w:sz w:val="16"/>
                <w:szCs w:val="16"/>
              </w:rPr>
              <w:t>established</w:t>
            </w:r>
            <w:r>
              <w:rPr>
                <w:color w:val="000000"/>
                <w:sz w:val="16"/>
                <w:szCs w:val="16"/>
              </w:rPr>
              <w:t xml:space="preserve"> on Articles 31 to 42 of Decree 79 of 2006:</w:t>
            </w:r>
          </w:p>
          <w:p w14:paraId="00000275" w14:textId="77777777" w:rsidR="0073334D" w:rsidRDefault="00000000">
            <w:pPr>
              <w:numPr>
                <w:ilvl w:val="0"/>
                <w:numId w:val="2"/>
              </w:numPr>
              <w:pBdr>
                <w:top w:val="nil"/>
                <w:left w:val="nil"/>
                <w:bottom w:val="nil"/>
                <w:right w:val="nil"/>
                <w:between w:val="nil"/>
              </w:pBdr>
              <w:rPr>
                <w:color w:val="000000"/>
                <w:sz w:val="16"/>
                <w:szCs w:val="16"/>
              </w:rPr>
            </w:pPr>
            <w:r>
              <w:rPr>
                <w:color w:val="000000"/>
                <w:sz w:val="16"/>
                <w:szCs w:val="16"/>
              </w:rPr>
              <w:t xml:space="preserve">The merging parties must file a request pursuant </w:t>
            </w:r>
            <w:r>
              <w:rPr>
                <w:sz w:val="16"/>
                <w:szCs w:val="16"/>
              </w:rPr>
              <w:t xml:space="preserve">to </w:t>
            </w:r>
            <w:r>
              <w:rPr>
                <w:color w:val="000000"/>
                <w:sz w:val="16"/>
                <w:szCs w:val="16"/>
              </w:rPr>
              <w:t xml:space="preserve">the requirements provided in Article 33 of the Decree. </w:t>
            </w:r>
          </w:p>
          <w:p w14:paraId="00000276" w14:textId="77777777" w:rsidR="0073334D" w:rsidRDefault="00000000">
            <w:pPr>
              <w:numPr>
                <w:ilvl w:val="0"/>
                <w:numId w:val="2"/>
              </w:numPr>
              <w:pBdr>
                <w:top w:val="nil"/>
                <w:left w:val="nil"/>
                <w:bottom w:val="nil"/>
                <w:right w:val="nil"/>
                <w:between w:val="nil"/>
              </w:pBdr>
              <w:rPr>
                <w:color w:val="000000"/>
                <w:sz w:val="16"/>
                <w:szCs w:val="16"/>
              </w:rPr>
            </w:pPr>
            <w:r>
              <w:rPr>
                <w:color w:val="000000"/>
                <w:sz w:val="16"/>
                <w:szCs w:val="16"/>
              </w:rPr>
              <w:t xml:space="preserve">Once the parties have presented the request along with all the requirements, the Deputy Director must issue within the next 30 business days a preliminary report authorizing the operation. The authorization must be enacted by the President of </w:t>
            </w:r>
            <w:proofErr w:type="spellStart"/>
            <w:r>
              <w:rPr>
                <w:color w:val="000000"/>
                <w:sz w:val="16"/>
                <w:szCs w:val="16"/>
              </w:rPr>
              <w:t>Procompetencia</w:t>
            </w:r>
            <w:proofErr w:type="spellEnd"/>
            <w:r>
              <w:rPr>
                <w:color w:val="000000"/>
                <w:sz w:val="16"/>
                <w:szCs w:val="16"/>
              </w:rPr>
              <w:t xml:space="preserve"> in the next 5 business days following the issuing of </w:t>
            </w:r>
            <w:r>
              <w:rPr>
                <w:sz w:val="16"/>
                <w:szCs w:val="16"/>
              </w:rPr>
              <w:t xml:space="preserve">the </w:t>
            </w:r>
            <w:r>
              <w:rPr>
                <w:color w:val="000000"/>
                <w:sz w:val="16"/>
                <w:szCs w:val="16"/>
              </w:rPr>
              <w:t>report. (Decree, Article 38)</w:t>
            </w:r>
          </w:p>
          <w:p w14:paraId="00000277" w14:textId="77777777" w:rsidR="0073334D" w:rsidRDefault="00000000">
            <w:pPr>
              <w:numPr>
                <w:ilvl w:val="0"/>
                <w:numId w:val="2"/>
              </w:numPr>
              <w:pBdr>
                <w:top w:val="nil"/>
                <w:left w:val="nil"/>
                <w:bottom w:val="nil"/>
                <w:right w:val="nil"/>
                <w:between w:val="nil"/>
              </w:pBdr>
              <w:rPr>
                <w:color w:val="000000"/>
                <w:sz w:val="16"/>
                <w:szCs w:val="16"/>
              </w:rPr>
            </w:pPr>
            <w:r>
              <w:rPr>
                <w:color w:val="000000"/>
                <w:sz w:val="16"/>
                <w:szCs w:val="16"/>
              </w:rPr>
              <w:t xml:space="preserve">If the Deputy Director deems </w:t>
            </w:r>
            <w:r>
              <w:rPr>
                <w:sz w:val="16"/>
                <w:szCs w:val="16"/>
              </w:rPr>
              <w:t xml:space="preserve">it </w:t>
            </w:r>
            <w:r>
              <w:rPr>
                <w:color w:val="000000"/>
                <w:sz w:val="16"/>
                <w:szCs w:val="16"/>
              </w:rPr>
              <w:t xml:space="preserve">necessary to </w:t>
            </w:r>
            <w:proofErr w:type="gramStart"/>
            <w:r>
              <w:rPr>
                <w:color w:val="000000"/>
                <w:sz w:val="16"/>
                <w:szCs w:val="16"/>
              </w:rPr>
              <w:t>conduct an investigation</w:t>
            </w:r>
            <w:proofErr w:type="gramEnd"/>
            <w:r>
              <w:rPr>
                <w:color w:val="000000"/>
                <w:sz w:val="16"/>
                <w:szCs w:val="16"/>
              </w:rPr>
              <w:t xml:space="preserve"> in order to assess the operation, he can open during the next 90 business days a probatory stage to collect relevant evidence. Once the probatory term has ended, the Deputy </w:t>
            </w:r>
            <w:r>
              <w:rPr>
                <w:sz w:val="16"/>
                <w:szCs w:val="16"/>
              </w:rPr>
              <w:t>has</w:t>
            </w:r>
            <w:r>
              <w:rPr>
                <w:color w:val="000000"/>
                <w:sz w:val="16"/>
                <w:szCs w:val="16"/>
              </w:rPr>
              <w:t xml:space="preserve"> with 60 business </w:t>
            </w:r>
            <w:r>
              <w:rPr>
                <w:sz w:val="16"/>
                <w:szCs w:val="16"/>
              </w:rPr>
              <w:t>days</w:t>
            </w:r>
            <w:r>
              <w:rPr>
                <w:color w:val="000000"/>
                <w:sz w:val="16"/>
                <w:szCs w:val="16"/>
              </w:rPr>
              <w:t xml:space="preserve"> to issue his report and send it to the President of </w:t>
            </w:r>
            <w:proofErr w:type="spellStart"/>
            <w:r>
              <w:rPr>
                <w:color w:val="000000"/>
                <w:sz w:val="16"/>
                <w:szCs w:val="16"/>
              </w:rPr>
              <w:t>Procompetencia</w:t>
            </w:r>
            <w:proofErr w:type="spellEnd"/>
            <w:r>
              <w:rPr>
                <w:color w:val="000000"/>
                <w:sz w:val="16"/>
                <w:szCs w:val="16"/>
              </w:rPr>
              <w:t xml:space="preserve"> along with the file, </w:t>
            </w:r>
            <w:r>
              <w:rPr>
                <w:sz w:val="16"/>
                <w:szCs w:val="16"/>
              </w:rPr>
              <w:t>who</w:t>
            </w:r>
            <w:r>
              <w:rPr>
                <w:color w:val="000000"/>
                <w:sz w:val="16"/>
                <w:szCs w:val="16"/>
              </w:rPr>
              <w:t xml:space="preserve"> in turn will have 30 business days after receiving the file to enact his final decision. (Decree, article 39)  </w:t>
            </w:r>
          </w:p>
          <w:p w14:paraId="00000278" w14:textId="77777777" w:rsidR="0073334D" w:rsidRDefault="0073334D">
            <w:pPr>
              <w:pBdr>
                <w:top w:val="nil"/>
                <w:left w:val="nil"/>
                <w:bottom w:val="nil"/>
                <w:right w:val="nil"/>
                <w:between w:val="nil"/>
              </w:pBdr>
              <w:ind w:left="145"/>
              <w:rPr>
                <w:color w:val="000000"/>
                <w:sz w:val="16"/>
                <w:szCs w:val="16"/>
              </w:rPr>
            </w:pPr>
          </w:p>
          <w:p w14:paraId="00000279" w14:textId="77777777" w:rsidR="0073334D" w:rsidRDefault="00000000">
            <w:pPr>
              <w:pBdr>
                <w:top w:val="nil"/>
                <w:left w:val="nil"/>
                <w:bottom w:val="nil"/>
                <w:right w:val="nil"/>
                <w:between w:val="nil"/>
              </w:pBdr>
              <w:ind w:left="145"/>
              <w:rPr>
                <w:rFonts w:ascii="Times New Roman" w:eastAsia="Times New Roman" w:hAnsi="Times New Roman" w:cs="Times New Roman"/>
                <w:color w:val="000000"/>
                <w:sz w:val="16"/>
                <w:szCs w:val="16"/>
              </w:rPr>
            </w:pPr>
            <w:r>
              <w:rPr>
                <w:color w:val="000000"/>
                <w:sz w:val="16"/>
                <w:szCs w:val="16"/>
                <w:highlight w:val="yellow"/>
              </w:rPr>
              <w:t>[If the answer is “yes”, please explain briefly the process and which are the remedies that authority can seek or impose and mention the relevant provisions]</w:t>
            </w:r>
            <w:r>
              <w:rPr>
                <w:rFonts w:ascii="Times New Roman" w:eastAsia="Times New Roman" w:hAnsi="Times New Roman" w:cs="Times New Roman"/>
                <w:color w:val="000000"/>
                <w:sz w:val="16"/>
                <w:szCs w:val="16"/>
              </w:rPr>
              <w:t xml:space="preserve"> </w:t>
            </w:r>
          </w:p>
        </w:tc>
      </w:tr>
      <w:tr w:rsidR="0073334D" w14:paraId="7C8FB29D" w14:textId="77777777">
        <w:trPr>
          <w:gridAfter w:val="1"/>
          <w:wAfter w:w="46" w:type="dxa"/>
          <w:trHeight w:val="961"/>
        </w:trPr>
        <w:tc>
          <w:tcPr>
            <w:tcW w:w="3628" w:type="dxa"/>
            <w:gridSpan w:val="2"/>
          </w:tcPr>
          <w:p w14:paraId="0000027F"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Is the notification of merger transactions mandatory?</w:t>
            </w:r>
          </w:p>
        </w:tc>
        <w:tc>
          <w:tcPr>
            <w:tcW w:w="1476" w:type="dxa"/>
            <w:gridSpan w:val="3"/>
          </w:tcPr>
          <w:p w14:paraId="00000281" w14:textId="77777777" w:rsidR="0073334D" w:rsidRDefault="00000000">
            <w:pPr>
              <w:pBdr>
                <w:top w:val="nil"/>
                <w:left w:val="nil"/>
                <w:bottom w:val="nil"/>
                <w:right w:val="nil"/>
                <w:between w:val="nil"/>
              </w:pBdr>
              <w:ind w:right="130"/>
              <w:jc w:val="both"/>
              <w:rPr>
                <w:color w:val="000000"/>
                <w:sz w:val="16"/>
                <w:szCs w:val="16"/>
              </w:rPr>
            </w:pPr>
            <w:r>
              <w:rPr>
                <w:color w:val="000000"/>
                <w:sz w:val="16"/>
                <w:szCs w:val="16"/>
              </w:rPr>
              <w:t xml:space="preserve"> Yes</w:t>
            </w:r>
          </w:p>
        </w:tc>
        <w:tc>
          <w:tcPr>
            <w:tcW w:w="5528" w:type="dxa"/>
            <w:gridSpan w:val="6"/>
          </w:tcPr>
          <w:p w14:paraId="00000284" w14:textId="77777777" w:rsidR="0073334D" w:rsidRDefault="00000000">
            <w:pPr>
              <w:pBdr>
                <w:top w:val="nil"/>
                <w:left w:val="nil"/>
                <w:bottom w:val="nil"/>
                <w:right w:val="nil"/>
                <w:between w:val="nil"/>
              </w:pBdr>
              <w:ind w:left="107"/>
              <w:rPr>
                <w:color w:val="000000"/>
                <w:sz w:val="16"/>
                <w:szCs w:val="16"/>
              </w:rPr>
            </w:pPr>
            <w:r>
              <w:rPr>
                <w:color w:val="000000"/>
                <w:sz w:val="16"/>
                <w:szCs w:val="16"/>
              </w:rPr>
              <w:t xml:space="preserve">According to Article 25 of the Competition Law, the merging parties must notify the transaction when: </w:t>
            </w:r>
          </w:p>
          <w:p w14:paraId="00000285" w14:textId="77777777" w:rsidR="0073334D" w:rsidRDefault="00000000">
            <w:pPr>
              <w:numPr>
                <w:ilvl w:val="0"/>
                <w:numId w:val="3"/>
              </w:numPr>
              <w:pBdr>
                <w:top w:val="nil"/>
                <w:left w:val="nil"/>
                <w:bottom w:val="nil"/>
                <w:right w:val="nil"/>
                <w:between w:val="nil"/>
              </w:pBdr>
              <w:rPr>
                <w:color w:val="000000"/>
                <w:sz w:val="16"/>
                <w:szCs w:val="16"/>
              </w:rPr>
            </w:pPr>
            <w:r>
              <w:rPr>
                <w:color w:val="000000"/>
                <w:sz w:val="16"/>
                <w:szCs w:val="16"/>
              </w:rPr>
              <w:t>As a result, the merging entity will hold 25% market share or more, or</w:t>
            </w:r>
          </w:p>
          <w:p w14:paraId="00000286" w14:textId="77777777" w:rsidR="0073334D" w:rsidRDefault="00000000">
            <w:pPr>
              <w:numPr>
                <w:ilvl w:val="0"/>
                <w:numId w:val="3"/>
              </w:numPr>
              <w:pBdr>
                <w:top w:val="nil"/>
                <w:left w:val="nil"/>
                <w:bottom w:val="nil"/>
                <w:right w:val="nil"/>
                <w:between w:val="nil"/>
              </w:pBdr>
              <w:rPr>
                <w:color w:val="000000"/>
                <w:sz w:val="16"/>
                <w:szCs w:val="16"/>
              </w:rPr>
            </w:pPr>
            <w:r>
              <w:rPr>
                <w:color w:val="000000"/>
                <w:sz w:val="16"/>
                <w:szCs w:val="16"/>
              </w:rPr>
              <w:t xml:space="preserve">The merging parties combine earn a gross income that </w:t>
            </w:r>
            <w:r>
              <w:rPr>
                <w:sz w:val="16"/>
                <w:szCs w:val="16"/>
              </w:rPr>
              <w:t>exceeds</w:t>
            </w:r>
            <w:r>
              <w:rPr>
                <w:color w:val="000000"/>
                <w:sz w:val="16"/>
                <w:szCs w:val="16"/>
              </w:rPr>
              <w:t xml:space="preserve"> 642.857 minimum wages (</w:t>
            </w:r>
            <w:proofErr w:type="gramStart"/>
            <w:r>
              <w:rPr>
                <w:color w:val="000000"/>
                <w:sz w:val="16"/>
                <w:szCs w:val="16"/>
              </w:rPr>
              <w:t>approximately,  106.037.076</w:t>
            </w:r>
            <w:proofErr w:type="gramEnd"/>
            <w:r>
              <w:rPr>
                <w:color w:val="000000"/>
                <w:sz w:val="16"/>
                <w:szCs w:val="16"/>
              </w:rPr>
              <w:t>,43 USD)</w:t>
            </w:r>
          </w:p>
          <w:p w14:paraId="00000287" w14:textId="77777777" w:rsidR="0073334D" w:rsidRDefault="0073334D">
            <w:pPr>
              <w:pBdr>
                <w:top w:val="nil"/>
                <w:left w:val="nil"/>
                <w:bottom w:val="nil"/>
                <w:right w:val="nil"/>
                <w:between w:val="nil"/>
              </w:pBdr>
              <w:ind w:left="145"/>
              <w:rPr>
                <w:color w:val="000000"/>
                <w:sz w:val="16"/>
                <w:szCs w:val="16"/>
              </w:rPr>
            </w:pPr>
          </w:p>
          <w:p w14:paraId="00000288" w14:textId="77777777" w:rsidR="0073334D" w:rsidRDefault="00000000">
            <w:pPr>
              <w:pBdr>
                <w:top w:val="nil"/>
                <w:left w:val="nil"/>
                <w:bottom w:val="nil"/>
                <w:right w:val="nil"/>
                <w:between w:val="nil"/>
              </w:pBdr>
              <w:ind w:left="145"/>
              <w:rPr>
                <w:color w:val="000000"/>
                <w:sz w:val="16"/>
                <w:szCs w:val="16"/>
              </w:rPr>
            </w:pPr>
            <w:r>
              <w:rPr>
                <w:color w:val="000000"/>
                <w:sz w:val="16"/>
                <w:szCs w:val="16"/>
                <w:highlight w:val="yellow"/>
              </w:rPr>
              <w:t>[If the answer is “yes”, please explain whether all the transactions shall be notified or if there is a threshold; mention relevant provisions]</w:t>
            </w:r>
          </w:p>
        </w:tc>
      </w:tr>
      <w:tr w:rsidR="0073334D" w14:paraId="2FC41D62" w14:textId="77777777">
        <w:trPr>
          <w:gridAfter w:val="1"/>
          <w:wAfter w:w="46" w:type="dxa"/>
          <w:trHeight w:val="961"/>
        </w:trPr>
        <w:tc>
          <w:tcPr>
            <w:tcW w:w="3628" w:type="dxa"/>
            <w:gridSpan w:val="2"/>
          </w:tcPr>
          <w:p w14:paraId="0000028E"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Can the parties close the transaction before the final decision of the Authority (suspensory effect of merger notification)?</w:t>
            </w:r>
          </w:p>
        </w:tc>
        <w:tc>
          <w:tcPr>
            <w:tcW w:w="1476" w:type="dxa"/>
            <w:gridSpan w:val="3"/>
          </w:tcPr>
          <w:p w14:paraId="00000290" w14:textId="77777777" w:rsidR="0073334D" w:rsidRDefault="00000000">
            <w:pPr>
              <w:pBdr>
                <w:top w:val="nil"/>
                <w:left w:val="nil"/>
                <w:bottom w:val="nil"/>
                <w:right w:val="nil"/>
                <w:between w:val="nil"/>
              </w:pBdr>
              <w:ind w:right="130"/>
              <w:jc w:val="both"/>
              <w:rPr>
                <w:color w:val="000000"/>
                <w:sz w:val="16"/>
                <w:szCs w:val="16"/>
              </w:rPr>
            </w:pPr>
            <w:r>
              <w:rPr>
                <w:color w:val="000000"/>
                <w:sz w:val="16"/>
                <w:szCs w:val="16"/>
              </w:rPr>
              <w:t>No</w:t>
            </w:r>
          </w:p>
        </w:tc>
        <w:tc>
          <w:tcPr>
            <w:tcW w:w="5528" w:type="dxa"/>
            <w:gridSpan w:val="6"/>
          </w:tcPr>
          <w:p w14:paraId="00000293" w14:textId="77777777" w:rsidR="0073334D" w:rsidRDefault="00000000">
            <w:pPr>
              <w:pBdr>
                <w:top w:val="nil"/>
                <w:left w:val="nil"/>
                <w:bottom w:val="nil"/>
                <w:right w:val="nil"/>
                <w:between w:val="nil"/>
              </w:pBdr>
              <w:ind w:left="145"/>
              <w:rPr>
                <w:color w:val="000000"/>
                <w:sz w:val="16"/>
                <w:szCs w:val="16"/>
              </w:rPr>
            </w:pPr>
            <w:r>
              <w:rPr>
                <w:color w:val="000000"/>
                <w:sz w:val="16"/>
                <w:szCs w:val="16"/>
              </w:rPr>
              <w:t xml:space="preserve">In the scenario that the parties must notify pursuant to Article 25 of the Competition Law, the merger cannot be done until the Authority has given its clearance (Article 32 Decree 79 of 2006). If the transaction does not meet the requirements, the merging parties are not under the obligation to inform, but they can </w:t>
            </w:r>
            <w:r>
              <w:rPr>
                <w:sz w:val="16"/>
                <w:szCs w:val="16"/>
              </w:rPr>
              <w:t>do it</w:t>
            </w:r>
            <w:r>
              <w:rPr>
                <w:color w:val="000000"/>
                <w:sz w:val="16"/>
                <w:szCs w:val="16"/>
              </w:rPr>
              <w:t xml:space="preserve"> if they decide to</w:t>
            </w:r>
            <w:r>
              <w:rPr>
                <w:sz w:val="16"/>
                <w:szCs w:val="16"/>
              </w:rPr>
              <w:t>; it</w:t>
            </w:r>
            <w:r>
              <w:rPr>
                <w:color w:val="000000"/>
                <w:sz w:val="16"/>
                <w:szCs w:val="16"/>
              </w:rPr>
              <w:t xml:space="preserve"> is important to consider that </w:t>
            </w:r>
            <w:proofErr w:type="spellStart"/>
            <w:r>
              <w:rPr>
                <w:color w:val="000000"/>
                <w:sz w:val="16"/>
                <w:szCs w:val="16"/>
              </w:rPr>
              <w:t>Procompetencia</w:t>
            </w:r>
            <w:proofErr w:type="spellEnd"/>
            <w:r>
              <w:rPr>
                <w:color w:val="000000"/>
                <w:sz w:val="16"/>
                <w:szCs w:val="16"/>
              </w:rPr>
              <w:t xml:space="preserve"> can conduct an </w:t>
            </w:r>
            <w:r>
              <w:rPr>
                <w:i/>
                <w:color w:val="000000"/>
                <w:sz w:val="16"/>
                <w:szCs w:val="16"/>
              </w:rPr>
              <w:t>ex-post</w:t>
            </w:r>
            <w:r>
              <w:rPr>
                <w:color w:val="000000"/>
                <w:sz w:val="16"/>
                <w:szCs w:val="16"/>
              </w:rPr>
              <w:t xml:space="preserve"> review even in cases where the parties weren’t under the obligation to notify.</w:t>
            </w:r>
          </w:p>
          <w:p w14:paraId="00000294" w14:textId="77777777" w:rsidR="0073334D" w:rsidRDefault="0073334D">
            <w:pPr>
              <w:pBdr>
                <w:top w:val="nil"/>
                <w:left w:val="nil"/>
                <w:bottom w:val="nil"/>
                <w:right w:val="nil"/>
                <w:between w:val="nil"/>
              </w:pBdr>
              <w:ind w:left="145"/>
              <w:rPr>
                <w:color w:val="000000"/>
                <w:sz w:val="16"/>
                <w:szCs w:val="16"/>
              </w:rPr>
            </w:pPr>
          </w:p>
          <w:p w14:paraId="00000295" w14:textId="77777777" w:rsidR="0073334D" w:rsidRDefault="00000000">
            <w:pPr>
              <w:pBdr>
                <w:top w:val="nil"/>
                <w:left w:val="nil"/>
                <w:bottom w:val="nil"/>
                <w:right w:val="nil"/>
                <w:between w:val="nil"/>
              </w:pBdr>
              <w:ind w:left="145"/>
              <w:rPr>
                <w:color w:val="000000"/>
                <w:sz w:val="16"/>
                <w:szCs w:val="16"/>
              </w:rPr>
            </w:pPr>
            <w:r>
              <w:rPr>
                <w:color w:val="000000"/>
                <w:sz w:val="16"/>
                <w:szCs w:val="16"/>
                <w:highlight w:val="yellow"/>
              </w:rPr>
              <w:t>[Please mention the relevant provisions and add any explanation that you deem necessary</w:t>
            </w:r>
            <w:r>
              <w:rPr>
                <w:color w:val="000000"/>
                <w:sz w:val="16"/>
                <w:szCs w:val="16"/>
              </w:rPr>
              <w:t>]</w:t>
            </w:r>
          </w:p>
        </w:tc>
      </w:tr>
      <w:tr w:rsidR="0073334D" w14:paraId="11A80542" w14:textId="77777777">
        <w:trPr>
          <w:gridAfter w:val="1"/>
          <w:wAfter w:w="46" w:type="dxa"/>
          <w:trHeight w:val="961"/>
        </w:trPr>
        <w:tc>
          <w:tcPr>
            <w:tcW w:w="3628" w:type="dxa"/>
            <w:gridSpan w:val="2"/>
          </w:tcPr>
          <w:p w14:paraId="0000029B"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 xml:space="preserve">Does the Competition Authority have the power to carry out </w:t>
            </w:r>
            <w:r>
              <w:rPr>
                <w:i/>
                <w:color w:val="000000"/>
                <w:sz w:val="16"/>
                <w:szCs w:val="16"/>
              </w:rPr>
              <w:t>ex-</w:t>
            </w:r>
            <w:proofErr w:type="spellStart"/>
            <w:r>
              <w:rPr>
                <w:i/>
                <w:color w:val="000000"/>
                <w:sz w:val="16"/>
                <w:szCs w:val="16"/>
              </w:rPr>
              <w:t xml:space="preserve">post </w:t>
            </w:r>
            <w:r>
              <w:rPr>
                <w:color w:val="000000"/>
                <w:sz w:val="16"/>
                <w:szCs w:val="16"/>
              </w:rPr>
              <w:t>merger</w:t>
            </w:r>
            <w:proofErr w:type="spellEnd"/>
            <w:r>
              <w:rPr>
                <w:color w:val="000000"/>
                <w:sz w:val="16"/>
                <w:szCs w:val="16"/>
              </w:rPr>
              <w:t xml:space="preserve"> investigations?</w:t>
            </w:r>
          </w:p>
        </w:tc>
        <w:tc>
          <w:tcPr>
            <w:tcW w:w="1476" w:type="dxa"/>
            <w:gridSpan w:val="3"/>
          </w:tcPr>
          <w:p w14:paraId="0000029D" w14:textId="77777777" w:rsidR="0073334D" w:rsidRDefault="00000000">
            <w:pPr>
              <w:pBdr>
                <w:top w:val="nil"/>
                <w:left w:val="nil"/>
                <w:bottom w:val="nil"/>
                <w:right w:val="nil"/>
                <w:between w:val="nil"/>
              </w:pBdr>
              <w:ind w:right="130"/>
              <w:jc w:val="both"/>
              <w:rPr>
                <w:color w:val="000000"/>
                <w:sz w:val="16"/>
                <w:szCs w:val="16"/>
              </w:rPr>
            </w:pPr>
            <w:r>
              <w:rPr>
                <w:color w:val="000000"/>
                <w:sz w:val="16"/>
                <w:szCs w:val="16"/>
              </w:rPr>
              <w:t xml:space="preserve"> Yes</w:t>
            </w:r>
          </w:p>
        </w:tc>
        <w:tc>
          <w:tcPr>
            <w:tcW w:w="5528" w:type="dxa"/>
            <w:gridSpan w:val="6"/>
          </w:tcPr>
          <w:p w14:paraId="000002A0" w14:textId="77777777" w:rsidR="0073334D" w:rsidRDefault="00000000">
            <w:pPr>
              <w:pBdr>
                <w:top w:val="nil"/>
                <w:left w:val="nil"/>
                <w:bottom w:val="nil"/>
                <w:right w:val="nil"/>
                <w:between w:val="nil"/>
              </w:pBdr>
              <w:ind w:left="145"/>
              <w:rPr>
                <w:color w:val="000000"/>
                <w:sz w:val="16"/>
                <w:szCs w:val="16"/>
              </w:rPr>
            </w:pPr>
            <w:r>
              <w:rPr>
                <w:color w:val="000000"/>
                <w:sz w:val="16"/>
                <w:szCs w:val="16"/>
              </w:rPr>
              <w:t>Article 46 (c), Competition Law</w:t>
            </w:r>
          </w:p>
          <w:p w14:paraId="000002A1" w14:textId="77777777" w:rsidR="0073334D" w:rsidRDefault="0073334D">
            <w:pPr>
              <w:pBdr>
                <w:top w:val="nil"/>
                <w:left w:val="nil"/>
                <w:bottom w:val="nil"/>
                <w:right w:val="nil"/>
                <w:between w:val="nil"/>
              </w:pBdr>
              <w:ind w:left="145"/>
              <w:rPr>
                <w:color w:val="000000"/>
                <w:sz w:val="16"/>
                <w:szCs w:val="16"/>
              </w:rPr>
            </w:pPr>
          </w:p>
          <w:p w14:paraId="000002A2" w14:textId="77777777" w:rsidR="0073334D" w:rsidRDefault="00000000">
            <w:pPr>
              <w:pBdr>
                <w:top w:val="nil"/>
                <w:left w:val="nil"/>
                <w:bottom w:val="nil"/>
                <w:right w:val="nil"/>
                <w:between w:val="nil"/>
              </w:pBdr>
              <w:ind w:left="145"/>
              <w:rPr>
                <w:rFonts w:ascii="Times New Roman" w:eastAsia="Times New Roman" w:hAnsi="Times New Roman" w:cs="Times New Roman"/>
                <w:color w:val="000000"/>
                <w:sz w:val="16"/>
                <w:szCs w:val="16"/>
              </w:rPr>
            </w:pPr>
            <w:r>
              <w:rPr>
                <w:color w:val="000000"/>
                <w:sz w:val="16"/>
                <w:szCs w:val="16"/>
                <w:highlight w:val="yellow"/>
              </w:rPr>
              <w:t>[Please mention relevant provisions]</w:t>
            </w:r>
          </w:p>
        </w:tc>
      </w:tr>
      <w:tr w:rsidR="0073334D" w14:paraId="75DE617B" w14:textId="77777777">
        <w:trPr>
          <w:gridAfter w:val="1"/>
          <w:wAfter w:w="46" w:type="dxa"/>
          <w:trHeight w:val="961"/>
        </w:trPr>
        <w:tc>
          <w:tcPr>
            <w:tcW w:w="3628" w:type="dxa"/>
            <w:gridSpan w:val="2"/>
          </w:tcPr>
          <w:p w14:paraId="000002A8"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 xml:space="preserve">Does the Competition Authority have the power to impose remedies on </w:t>
            </w:r>
            <w:r>
              <w:rPr>
                <w:i/>
                <w:color w:val="000000"/>
                <w:sz w:val="16"/>
                <w:szCs w:val="16"/>
              </w:rPr>
              <w:t>ex-</w:t>
            </w:r>
            <w:proofErr w:type="spellStart"/>
            <w:r>
              <w:rPr>
                <w:i/>
                <w:color w:val="000000"/>
                <w:sz w:val="16"/>
                <w:szCs w:val="16"/>
              </w:rPr>
              <w:t xml:space="preserve">post </w:t>
            </w:r>
            <w:r>
              <w:rPr>
                <w:color w:val="000000"/>
                <w:sz w:val="16"/>
                <w:szCs w:val="16"/>
              </w:rPr>
              <w:t>merger</w:t>
            </w:r>
            <w:proofErr w:type="spellEnd"/>
            <w:r>
              <w:rPr>
                <w:color w:val="000000"/>
                <w:sz w:val="16"/>
                <w:szCs w:val="16"/>
              </w:rPr>
              <w:t xml:space="preserve"> investigations?</w:t>
            </w:r>
          </w:p>
        </w:tc>
        <w:tc>
          <w:tcPr>
            <w:tcW w:w="1476" w:type="dxa"/>
            <w:gridSpan w:val="3"/>
          </w:tcPr>
          <w:p w14:paraId="000002AA" w14:textId="77777777" w:rsidR="0073334D" w:rsidRDefault="00000000">
            <w:pPr>
              <w:pBdr>
                <w:top w:val="nil"/>
                <w:left w:val="nil"/>
                <w:bottom w:val="nil"/>
                <w:right w:val="nil"/>
                <w:between w:val="nil"/>
              </w:pBdr>
              <w:ind w:right="130"/>
              <w:jc w:val="both"/>
              <w:rPr>
                <w:color w:val="000000"/>
                <w:sz w:val="16"/>
                <w:szCs w:val="16"/>
              </w:rPr>
            </w:pPr>
            <w:r>
              <w:rPr>
                <w:color w:val="000000"/>
                <w:sz w:val="16"/>
                <w:szCs w:val="16"/>
              </w:rPr>
              <w:t>Yes</w:t>
            </w:r>
          </w:p>
        </w:tc>
        <w:tc>
          <w:tcPr>
            <w:tcW w:w="5528" w:type="dxa"/>
            <w:gridSpan w:val="6"/>
          </w:tcPr>
          <w:p w14:paraId="000002AD" w14:textId="77777777" w:rsidR="0073334D" w:rsidRDefault="00000000">
            <w:pPr>
              <w:pBdr>
                <w:top w:val="nil"/>
                <w:left w:val="nil"/>
                <w:bottom w:val="nil"/>
                <w:right w:val="nil"/>
                <w:between w:val="nil"/>
              </w:pBdr>
              <w:rPr>
                <w:color w:val="000000"/>
                <w:sz w:val="16"/>
                <w:szCs w:val="16"/>
              </w:rPr>
            </w:pPr>
            <w:r>
              <w:rPr>
                <w:color w:val="000000"/>
                <w:sz w:val="16"/>
                <w:szCs w:val="16"/>
              </w:rPr>
              <w:t xml:space="preserve">Pursuant to Articles 36 and 46 (c) of the Competition Law, the Authority can impose, structural relief, order the cease of the illegal activities of the company and fines. </w:t>
            </w:r>
            <w:proofErr w:type="spellStart"/>
            <w:r>
              <w:rPr>
                <w:color w:val="000000"/>
                <w:sz w:val="16"/>
                <w:szCs w:val="16"/>
              </w:rPr>
              <w:t>Procompetencia</w:t>
            </w:r>
            <w:proofErr w:type="spellEnd"/>
            <w:r>
              <w:rPr>
                <w:color w:val="000000"/>
                <w:sz w:val="16"/>
                <w:szCs w:val="16"/>
              </w:rPr>
              <w:t xml:space="preserve"> can also order the temporal cease of the companies if they do not comply with its decision (Competition Law, Article 37) </w:t>
            </w:r>
          </w:p>
          <w:p w14:paraId="000002AE" w14:textId="77777777" w:rsidR="0073334D" w:rsidRDefault="0073334D">
            <w:pPr>
              <w:pBdr>
                <w:top w:val="nil"/>
                <w:left w:val="nil"/>
                <w:bottom w:val="nil"/>
                <w:right w:val="nil"/>
                <w:between w:val="nil"/>
              </w:pBdr>
              <w:ind w:left="145"/>
              <w:rPr>
                <w:color w:val="000000"/>
                <w:sz w:val="16"/>
                <w:szCs w:val="16"/>
              </w:rPr>
            </w:pPr>
          </w:p>
          <w:p w14:paraId="000002AF" w14:textId="77777777" w:rsidR="0073334D" w:rsidRDefault="0073334D">
            <w:pPr>
              <w:pBdr>
                <w:top w:val="nil"/>
                <w:left w:val="nil"/>
                <w:bottom w:val="nil"/>
                <w:right w:val="nil"/>
                <w:between w:val="nil"/>
              </w:pBdr>
              <w:ind w:left="145"/>
              <w:rPr>
                <w:color w:val="000000"/>
                <w:sz w:val="16"/>
                <w:szCs w:val="16"/>
              </w:rPr>
            </w:pPr>
          </w:p>
          <w:p w14:paraId="000002B0" w14:textId="77777777" w:rsidR="0073334D" w:rsidRDefault="00000000">
            <w:pPr>
              <w:pBdr>
                <w:top w:val="nil"/>
                <w:left w:val="nil"/>
                <w:bottom w:val="nil"/>
                <w:right w:val="nil"/>
                <w:between w:val="nil"/>
              </w:pBdr>
              <w:ind w:left="145"/>
              <w:rPr>
                <w:rFonts w:ascii="Times New Roman" w:eastAsia="Times New Roman" w:hAnsi="Times New Roman" w:cs="Times New Roman"/>
                <w:color w:val="000000"/>
                <w:sz w:val="16"/>
                <w:szCs w:val="16"/>
              </w:rPr>
            </w:pPr>
            <w:r>
              <w:rPr>
                <w:color w:val="000000"/>
                <w:sz w:val="16"/>
                <w:szCs w:val="16"/>
                <w:highlight w:val="yellow"/>
              </w:rPr>
              <w:t>[If the answer is yes, please mention the remedies that the Authority can impose; mention relevant provisions]</w:t>
            </w:r>
            <w:r>
              <w:rPr>
                <w:color w:val="000000"/>
                <w:sz w:val="16"/>
                <w:szCs w:val="16"/>
              </w:rPr>
              <w:t xml:space="preserve">  </w:t>
            </w:r>
          </w:p>
        </w:tc>
      </w:tr>
      <w:tr w:rsidR="0073334D" w14:paraId="05494DD9" w14:textId="77777777">
        <w:trPr>
          <w:gridAfter w:val="1"/>
          <w:wAfter w:w="46" w:type="dxa"/>
          <w:trHeight w:val="961"/>
        </w:trPr>
        <w:tc>
          <w:tcPr>
            <w:tcW w:w="3628" w:type="dxa"/>
            <w:gridSpan w:val="2"/>
          </w:tcPr>
          <w:p w14:paraId="000002B6"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powers to conduct dawn raids at premises?</w:t>
            </w:r>
          </w:p>
        </w:tc>
        <w:tc>
          <w:tcPr>
            <w:tcW w:w="1476" w:type="dxa"/>
            <w:gridSpan w:val="3"/>
          </w:tcPr>
          <w:p w14:paraId="000002B8" w14:textId="77777777" w:rsidR="0073334D" w:rsidRDefault="00000000">
            <w:pPr>
              <w:pBdr>
                <w:top w:val="nil"/>
                <w:left w:val="nil"/>
                <w:bottom w:val="nil"/>
                <w:right w:val="nil"/>
                <w:between w:val="nil"/>
              </w:pBdr>
              <w:ind w:right="130"/>
              <w:jc w:val="both"/>
              <w:rPr>
                <w:color w:val="000000"/>
                <w:sz w:val="16"/>
                <w:szCs w:val="16"/>
              </w:rPr>
            </w:pPr>
            <w:r>
              <w:rPr>
                <w:color w:val="000000"/>
                <w:sz w:val="16"/>
                <w:szCs w:val="16"/>
              </w:rPr>
              <w:t>Yes</w:t>
            </w:r>
          </w:p>
        </w:tc>
        <w:tc>
          <w:tcPr>
            <w:tcW w:w="5528" w:type="dxa"/>
            <w:gridSpan w:val="6"/>
          </w:tcPr>
          <w:p w14:paraId="000002BB" w14:textId="77777777" w:rsidR="0073334D" w:rsidRDefault="00000000">
            <w:pPr>
              <w:pBdr>
                <w:top w:val="nil"/>
                <w:left w:val="nil"/>
                <w:bottom w:val="nil"/>
                <w:right w:val="nil"/>
                <w:between w:val="nil"/>
              </w:pBdr>
              <w:ind w:left="145"/>
              <w:rPr>
                <w:color w:val="000000"/>
                <w:sz w:val="16"/>
                <w:szCs w:val="16"/>
              </w:rPr>
            </w:pPr>
            <w:r>
              <w:rPr>
                <w:color w:val="000000"/>
                <w:sz w:val="16"/>
                <w:szCs w:val="16"/>
              </w:rPr>
              <w:t xml:space="preserve">The Chair must get authorization of a judge before conducting a dawn raid (Competition Law, Article 53; Decree 79 of 2006, Article </w:t>
            </w:r>
            <w:sdt>
              <w:sdtPr>
                <w:tag w:val="goog_rdk_8"/>
                <w:id w:val="-560173293"/>
              </w:sdtPr>
              <w:sdtContent/>
            </w:sdt>
            <w:r>
              <w:rPr>
                <w:color w:val="000000"/>
                <w:sz w:val="16"/>
                <w:szCs w:val="16"/>
              </w:rPr>
              <w:t>46)</w:t>
            </w:r>
          </w:p>
          <w:p w14:paraId="000002BC" w14:textId="77777777" w:rsidR="0073334D" w:rsidRDefault="0073334D">
            <w:pPr>
              <w:pBdr>
                <w:top w:val="nil"/>
                <w:left w:val="nil"/>
                <w:bottom w:val="nil"/>
                <w:right w:val="nil"/>
                <w:between w:val="nil"/>
              </w:pBdr>
              <w:ind w:left="145"/>
              <w:rPr>
                <w:color w:val="000000"/>
                <w:sz w:val="16"/>
                <w:szCs w:val="16"/>
              </w:rPr>
            </w:pPr>
          </w:p>
          <w:p w14:paraId="000002BD" w14:textId="77777777" w:rsidR="0073334D" w:rsidRDefault="00000000">
            <w:pPr>
              <w:pBdr>
                <w:top w:val="nil"/>
                <w:left w:val="nil"/>
                <w:bottom w:val="nil"/>
                <w:right w:val="nil"/>
                <w:between w:val="nil"/>
              </w:pBdr>
              <w:ind w:left="145"/>
              <w:rPr>
                <w:color w:val="000000"/>
                <w:sz w:val="16"/>
                <w:szCs w:val="16"/>
              </w:rPr>
            </w:pPr>
            <w:r>
              <w:rPr>
                <w:color w:val="000000"/>
                <w:sz w:val="16"/>
                <w:szCs w:val="16"/>
              </w:rPr>
              <w:t>[</w:t>
            </w:r>
            <w:r>
              <w:rPr>
                <w:color w:val="000000"/>
                <w:sz w:val="16"/>
                <w:szCs w:val="16"/>
                <w:highlight w:val="yellow"/>
              </w:rPr>
              <w:t>If the answer is “yes”, please mention whether the dawn raids shall be authorized by a judge, and mention the relevant provisions]</w:t>
            </w:r>
          </w:p>
        </w:tc>
      </w:tr>
      <w:tr w:rsidR="0073334D" w14:paraId="683C4430" w14:textId="77777777">
        <w:trPr>
          <w:gridAfter w:val="1"/>
          <w:wAfter w:w="46" w:type="dxa"/>
          <w:trHeight w:val="360"/>
        </w:trPr>
        <w:tc>
          <w:tcPr>
            <w:tcW w:w="3628" w:type="dxa"/>
            <w:gridSpan w:val="2"/>
          </w:tcPr>
          <w:p w14:paraId="000002C3"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 xml:space="preserve">Can the Competition Authority investigate </w:t>
            </w:r>
            <w:r>
              <w:rPr>
                <w:i/>
                <w:color w:val="000000"/>
                <w:sz w:val="16"/>
                <w:szCs w:val="16"/>
              </w:rPr>
              <w:t xml:space="preserve">ex officio </w:t>
            </w:r>
            <w:r>
              <w:rPr>
                <w:color w:val="000000"/>
                <w:sz w:val="16"/>
                <w:szCs w:val="16"/>
              </w:rPr>
              <w:t>cases?</w:t>
            </w:r>
          </w:p>
        </w:tc>
        <w:tc>
          <w:tcPr>
            <w:tcW w:w="1476" w:type="dxa"/>
            <w:gridSpan w:val="3"/>
          </w:tcPr>
          <w:p w14:paraId="000002C5" w14:textId="77777777" w:rsidR="0073334D" w:rsidRDefault="00000000">
            <w:pPr>
              <w:pBdr>
                <w:top w:val="nil"/>
                <w:left w:val="nil"/>
                <w:bottom w:val="nil"/>
                <w:right w:val="nil"/>
                <w:between w:val="nil"/>
              </w:pBdr>
              <w:spacing w:before="1"/>
              <w:ind w:right="130"/>
              <w:jc w:val="both"/>
              <w:rPr>
                <w:color w:val="000000"/>
                <w:sz w:val="16"/>
                <w:szCs w:val="16"/>
              </w:rPr>
            </w:pPr>
            <w:r>
              <w:rPr>
                <w:color w:val="000000"/>
                <w:sz w:val="16"/>
                <w:szCs w:val="16"/>
              </w:rPr>
              <w:t xml:space="preserve"> Yes</w:t>
            </w:r>
          </w:p>
        </w:tc>
        <w:tc>
          <w:tcPr>
            <w:tcW w:w="5528" w:type="dxa"/>
            <w:gridSpan w:val="6"/>
          </w:tcPr>
          <w:p w14:paraId="000002C8" w14:textId="77777777" w:rsidR="0073334D" w:rsidRDefault="00000000">
            <w:pPr>
              <w:pBdr>
                <w:top w:val="nil"/>
                <w:left w:val="nil"/>
                <w:bottom w:val="nil"/>
                <w:right w:val="nil"/>
                <w:between w:val="nil"/>
              </w:pBdr>
              <w:ind w:left="145"/>
              <w:rPr>
                <w:color w:val="000000"/>
                <w:sz w:val="16"/>
                <w:szCs w:val="16"/>
              </w:rPr>
            </w:pPr>
            <w:r>
              <w:rPr>
                <w:color w:val="000000"/>
                <w:sz w:val="16"/>
                <w:szCs w:val="16"/>
              </w:rPr>
              <w:t>Competition Law, Article 31</w:t>
            </w:r>
          </w:p>
          <w:p w14:paraId="000002C9" w14:textId="77777777" w:rsidR="0073334D" w:rsidRDefault="00000000">
            <w:pPr>
              <w:pBdr>
                <w:top w:val="nil"/>
                <w:left w:val="nil"/>
                <w:bottom w:val="nil"/>
                <w:right w:val="nil"/>
                <w:between w:val="nil"/>
              </w:pBdr>
              <w:ind w:left="145"/>
              <w:rPr>
                <w:rFonts w:ascii="Times New Roman" w:eastAsia="Times New Roman" w:hAnsi="Times New Roman" w:cs="Times New Roman"/>
                <w:color w:val="000000"/>
                <w:sz w:val="16"/>
                <w:szCs w:val="16"/>
              </w:rPr>
            </w:pPr>
            <w:r>
              <w:rPr>
                <w:color w:val="000000"/>
                <w:sz w:val="16"/>
                <w:szCs w:val="16"/>
                <w:highlight w:val="yellow"/>
              </w:rPr>
              <w:t>[Please, mention the relevant provisions]</w:t>
            </w:r>
          </w:p>
        </w:tc>
      </w:tr>
      <w:tr w:rsidR="0073334D" w14:paraId="6B10D4C7" w14:textId="77777777">
        <w:trPr>
          <w:gridAfter w:val="1"/>
          <w:wAfter w:w="46" w:type="dxa"/>
          <w:trHeight w:val="359"/>
        </w:trPr>
        <w:tc>
          <w:tcPr>
            <w:tcW w:w="3628" w:type="dxa"/>
            <w:gridSpan w:val="2"/>
          </w:tcPr>
          <w:p w14:paraId="000002CF"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powers to accept leniency applications?</w:t>
            </w:r>
          </w:p>
        </w:tc>
        <w:tc>
          <w:tcPr>
            <w:tcW w:w="1476" w:type="dxa"/>
            <w:gridSpan w:val="3"/>
          </w:tcPr>
          <w:p w14:paraId="000002D1" w14:textId="77777777" w:rsidR="0073334D" w:rsidRDefault="00000000">
            <w:pPr>
              <w:pBdr>
                <w:top w:val="nil"/>
                <w:left w:val="nil"/>
                <w:bottom w:val="nil"/>
                <w:right w:val="nil"/>
                <w:between w:val="nil"/>
              </w:pBdr>
              <w:ind w:right="130"/>
              <w:jc w:val="both"/>
              <w:rPr>
                <w:color w:val="000000"/>
                <w:sz w:val="16"/>
                <w:szCs w:val="16"/>
              </w:rPr>
            </w:pPr>
            <w:r>
              <w:rPr>
                <w:color w:val="000000"/>
                <w:sz w:val="16"/>
                <w:szCs w:val="16"/>
              </w:rPr>
              <w:t>Yes</w:t>
            </w:r>
          </w:p>
        </w:tc>
        <w:tc>
          <w:tcPr>
            <w:tcW w:w="5528" w:type="dxa"/>
            <w:gridSpan w:val="6"/>
          </w:tcPr>
          <w:p w14:paraId="000002D4" w14:textId="77777777" w:rsidR="0073334D" w:rsidRDefault="00000000">
            <w:pPr>
              <w:pBdr>
                <w:top w:val="nil"/>
                <w:left w:val="nil"/>
                <w:bottom w:val="nil"/>
                <w:right w:val="nil"/>
                <w:between w:val="nil"/>
              </w:pBdr>
              <w:ind w:left="107"/>
              <w:rPr>
                <w:color w:val="000000"/>
                <w:sz w:val="16"/>
                <w:szCs w:val="16"/>
              </w:rPr>
            </w:pPr>
            <w:r>
              <w:rPr>
                <w:color w:val="000000"/>
                <w:sz w:val="16"/>
                <w:szCs w:val="16"/>
              </w:rPr>
              <w:t xml:space="preserve">The leniency program is established in Article 48 of the Competition </w:t>
            </w:r>
            <w:proofErr w:type="gramStart"/>
            <w:r>
              <w:rPr>
                <w:color w:val="000000"/>
                <w:sz w:val="16"/>
                <w:szCs w:val="16"/>
              </w:rPr>
              <w:t>Law, and</w:t>
            </w:r>
            <w:proofErr w:type="gramEnd"/>
            <w:r>
              <w:rPr>
                <w:color w:val="000000"/>
                <w:sz w:val="16"/>
                <w:szCs w:val="16"/>
              </w:rPr>
              <w:t xml:space="preserve"> regulated in Rule 31 of 2021 issued by </w:t>
            </w:r>
            <w:proofErr w:type="spellStart"/>
            <w:r>
              <w:rPr>
                <w:color w:val="000000"/>
                <w:sz w:val="16"/>
                <w:szCs w:val="16"/>
              </w:rPr>
              <w:t>Procompetencia</w:t>
            </w:r>
            <w:proofErr w:type="spellEnd"/>
            <w:r>
              <w:rPr>
                <w:color w:val="000000"/>
                <w:sz w:val="16"/>
                <w:szCs w:val="16"/>
              </w:rPr>
              <w:t xml:space="preserve">. </w:t>
            </w:r>
          </w:p>
          <w:p w14:paraId="000002D5" w14:textId="77777777" w:rsidR="0073334D" w:rsidRDefault="0073334D">
            <w:pPr>
              <w:pBdr>
                <w:top w:val="nil"/>
                <w:left w:val="nil"/>
                <w:bottom w:val="nil"/>
                <w:right w:val="nil"/>
                <w:between w:val="nil"/>
              </w:pBdr>
              <w:ind w:left="107"/>
              <w:rPr>
                <w:color w:val="000000"/>
                <w:sz w:val="16"/>
                <w:szCs w:val="16"/>
              </w:rPr>
            </w:pPr>
          </w:p>
          <w:p w14:paraId="000002D6" w14:textId="77777777" w:rsidR="0073334D" w:rsidRDefault="00000000">
            <w:pPr>
              <w:pBdr>
                <w:top w:val="nil"/>
                <w:left w:val="nil"/>
                <w:bottom w:val="nil"/>
                <w:right w:val="nil"/>
                <w:between w:val="nil"/>
              </w:pBdr>
              <w:ind w:left="107"/>
              <w:rPr>
                <w:color w:val="000000"/>
                <w:sz w:val="16"/>
                <w:szCs w:val="16"/>
              </w:rPr>
            </w:pPr>
            <w:r>
              <w:rPr>
                <w:color w:val="000000"/>
                <w:sz w:val="16"/>
                <w:szCs w:val="16"/>
              </w:rPr>
              <w:t xml:space="preserve">According to Article 3 of Rule 31, the instigator cannot be </w:t>
            </w:r>
            <w:r>
              <w:rPr>
                <w:sz w:val="16"/>
                <w:szCs w:val="16"/>
              </w:rPr>
              <w:t xml:space="preserve">a </w:t>
            </w:r>
            <w:r>
              <w:rPr>
                <w:color w:val="000000"/>
                <w:sz w:val="16"/>
                <w:szCs w:val="16"/>
              </w:rPr>
              <w:t>beneficiary of the program</w:t>
            </w:r>
            <w:r>
              <w:rPr>
                <w:sz w:val="16"/>
                <w:szCs w:val="16"/>
              </w:rPr>
              <w:t>,</w:t>
            </w:r>
            <w:r>
              <w:rPr>
                <w:color w:val="000000"/>
                <w:sz w:val="16"/>
                <w:szCs w:val="16"/>
              </w:rPr>
              <w:t xml:space="preserve"> and only the first applicant gets the befit, exemption of the fine. </w:t>
            </w:r>
          </w:p>
          <w:p w14:paraId="000002D7" w14:textId="77777777" w:rsidR="0073334D" w:rsidRDefault="0073334D">
            <w:pPr>
              <w:pBdr>
                <w:top w:val="nil"/>
                <w:left w:val="nil"/>
                <w:bottom w:val="nil"/>
                <w:right w:val="nil"/>
                <w:between w:val="nil"/>
              </w:pBdr>
              <w:ind w:left="107"/>
              <w:rPr>
                <w:color w:val="000000"/>
                <w:sz w:val="16"/>
                <w:szCs w:val="16"/>
              </w:rPr>
            </w:pPr>
          </w:p>
          <w:p w14:paraId="000002D8" w14:textId="77777777" w:rsidR="0073334D" w:rsidRDefault="00000000">
            <w:pPr>
              <w:pBdr>
                <w:top w:val="nil"/>
                <w:left w:val="nil"/>
                <w:bottom w:val="nil"/>
                <w:right w:val="nil"/>
                <w:between w:val="nil"/>
              </w:pBdr>
              <w:ind w:left="107"/>
              <w:rPr>
                <w:color w:val="000000"/>
                <w:sz w:val="16"/>
                <w:szCs w:val="16"/>
              </w:rPr>
            </w:pPr>
            <w:r>
              <w:rPr>
                <w:color w:val="000000"/>
                <w:sz w:val="16"/>
                <w:szCs w:val="16"/>
              </w:rPr>
              <w:t xml:space="preserve">Pursuant to Article 5 of Rule 31, The Applicant </w:t>
            </w:r>
            <w:proofErr w:type="gramStart"/>
            <w:r>
              <w:rPr>
                <w:color w:val="000000"/>
                <w:sz w:val="16"/>
                <w:szCs w:val="16"/>
              </w:rPr>
              <w:t>has to</w:t>
            </w:r>
            <w:proofErr w:type="gramEnd"/>
            <w:r>
              <w:rPr>
                <w:color w:val="000000"/>
                <w:sz w:val="16"/>
                <w:szCs w:val="16"/>
              </w:rPr>
              <w:t xml:space="preserve"> cease the conduct, keep its application secret, </w:t>
            </w:r>
            <w:r>
              <w:rPr>
                <w:sz w:val="16"/>
                <w:szCs w:val="16"/>
              </w:rPr>
              <w:t>handle</w:t>
            </w:r>
            <w:r>
              <w:rPr>
                <w:color w:val="000000"/>
                <w:sz w:val="16"/>
                <w:szCs w:val="16"/>
              </w:rPr>
              <w:t xml:space="preserve"> useful evidence to </w:t>
            </w:r>
            <w:proofErr w:type="spellStart"/>
            <w:r>
              <w:rPr>
                <w:color w:val="000000"/>
                <w:sz w:val="16"/>
                <w:szCs w:val="16"/>
              </w:rPr>
              <w:t>Procompetencia</w:t>
            </w:r>
            <w:proofErr w:type="spellEnd"/>
            <w:r>
              <w:rPr>
                <w:color w:val="000000"/>
                <w:sz w:val="16"/>
                <w:szCs w:val="16"/>
              </w:rPr>
              <w:t xml:space="preserve">, </w:t>
            </w:r>
            <w:r>
              <w:rPr>
                <w:sz w:val="16"/>
                <w:szCs w:val="16"/>
              </w:rPr>
              <w:t>commit</w:t>
            </w:r>
            <w:r>
              <w:rPr>
                <w:color w:val="000000"/>
                <w:sz w:val="16"/>
                <w:szCs w:val="16"/>
              </w:rPr>
              <w:t xml:space="preserve"> to return the profits derived from illegal behavior </w:t>
            </w:r>
            <w:r>
              <w:rPr>
                <w:sz w:val="16"/>
                <w:szCs w:val="16"/>
              </w:rPr>
              <w:t>once</w:t>
            </w:r>
            <w:r>
              <w:rPr>
                <w:color w:val="000000"/>
                <w:sz w:val="16"/>
                <w:szCs w:val="16"/>
              </w:rPr>
              <w:t xml:space="preserve"> the final decision has been taken, and implement a compliance program.</w:t>
            </w:r>
          </w:p>
          <w:p w14:paraId="000002D9" w14:textId="77777777" w:rsidR="0073334D" w:rsidRDefault="0073334D">
            <w:pPr>
              <w:pBdr>
                <w:top w:val="nil"/>
                <w:left w:val="nil"/>
                <w:bottom w:val="nil"/>
                <w:right w:val="nil"/>
                <w:between w:val="nil"/>
              </w:pBdr>
              <w:ind w:left="107"/>
              <w:rPr>
                <w:color w:val="000000"/>
                <w:sz w:val="16"/>
                <w:szCs w:val="16"/>
              </w:rPr>
            </w:pPr>
          </w:p>
          <w:p w14:paraId="000002DA" w14:textId="77777777" w:rsidR="0073334D" w:rsidRDefault="00000000">
            <w:pPr>
              <w:pBdr>
                <w:top w:val="nil"/>
                <w:left w:val="nil"/>
                <w:bottom w:val="nil"/>
                <w:right w:val="nil"/>
                <w:between w:val="nil"/>
              </w:pBdr>
              <w:rPr>
                <w:color w:val="000000"/>
                <w:sz w:val="16"/>
                <w:szCs w:val="16"/>
              </w:rPr>
            </w:pPr>
            <w:r>
              <w:rPr>
                <w:color w:val="000000"/>
                <w:sz w:val="16"/>
                <w:szCs w:val="16"/>
              </w:rPr>
              <w:t xml:space="preserve"> Rule 31, Article 27, provides that an application is inadmissible when it is filed jointly by more than one cartelist or when the authority has already </w:t>
            </w:r>
            <w:r>
              <w:rPr>
                <w:sz w:val="16"/>
                <w:szCs w:val="16"/>
              </w:rPr>
              <w:t>issued</w:t>
            </w:r>
            <w:r>
              <w:rPr>
                <w:color w:val="000000"/>
                <w:sz w:val="16"/>
                <w:szCs w:val="16"/>
              </w:rPr>
              <w:t xml:space="preserve"> an inquiry request about it to the market agents. </w:t>
            </w:r>
          </w:p>
          <w:p w14:paraId="000002DB" w14:textId="77777777" w:rsidR="0073334D" w:rsidRDefault="0073334D">
            <w:pPr>
              <w:pBdr>
                <w:top w:val="nil"/>
                <w:left w:val="nil"/>
                <w:bottom w:val="nil"/>
                <w:right w:val="nil"/>
                <w:between w:val="nil"/>
              </w:pBdr>
              <w:ind w:left="107"/>
              <w:rPr>
                <w:color w:val="000000"/>
                <w:sz w:val="16"/>
                <w:szCs w:val="16"/>
              </w:rPr>
            </w:pPr>
          </w:p>
          <w:p w14:paraId="000002DC" w14:textId="77777777" w:rsidR="0073334D" w:rsidRDefault="00000000">
            <w:pPr>
              <w:pBdr>
                <w:top w:val="nil"/>
                <w:left w:val="nil"/>
                <w:bottom w:val="nil"/>
                <w:right w:val="nil"/>
                <w:between w:val="nil"/>
              </w:pBdr>
              <w:ind w:left="107"/>
              <w:rPr>
                <w:color w:val="000000"/>
                <w:sz w:val="16"/>
                <w:szCs w:val="16"/>
              </w:rPr>
            </w:pPr>
            <w:r>
              <w:rPr>
                <w:color w:val="000000"/>
                <w:sz w:val="16"/>
                <w:szCs w:val="16"/>
              </w:rPr>
              <w:t>[</w:t>
            </w:r>
            <w:r>
              <w:rPr>
                <w:color w:val="000000"/>
                <w:sz w:val="16"/>
                <w:szCs w:val="16"/>
                <w:highlight w:val="yellow"/>
              </w:rPr>
              <w:t>If the answer is “yes”, please mention if there is any limitation for the applicants, what are the benefits, and mention the relevant provisions. Include any commentary that you consider relevant about the leniency program</w:t>
            </w:r>
            <w:r>
              <w:rPr>
                <w:color w:val="000000"/>
                <w:sz w:val="16"/>
                <w:szCs w:val="16"/>
              </w:rPr>
              <w:t>]</w:t>
            </w:r>
          </w:p>
        </w:tc>
      </w:tr>
      <w:tr w:rsidR="0073334D" w14:paraId="7FBFD358" w14:textId="77777777">
        <w:trPr>
          <w:gridAfter w:val="1"/>
          <w:wAfter w:w="46" w:type="dxa"/>
          <w:trHeight w:val="539"/>
        </w:trPr>
        <w:tc>
          <w:tcPr>
            <w:tcW w:w="3628" w:type="dxa"/>
            <w:gridSpan w:val="2"/>
          </w:tcPr>
          <w:p w14:paraId="000002E2"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lastRenderedPageBreak/>
              <w:t>Does the Competition Authority have powers to seek criminal punishment?</w:t>
            </w:r>
          </w:p>
        </w:tc>
        <w:tc>
          <w:tcPr>
            <w:tcW w:w="1476" w:type="dxa"/>
            <w:gridSpan w:val="3"/>
          </w:tcPr>
          <w:p w14:paraId="000002E4" w14:textId="77777777" w:rsidR="0073334D" w:rsidRDefault="00000000">
            <w:pPr>
              <w:pBdr>
                <w:top w:val="nil"/>
                <w:left w:val="nil"/>
                <w:bottom w:val="nil"/>
                <w:right w:val="nil"/>
                <w:between w:val="nil"/>
              </w:pBdr>
              <w:spacing w:line="180" w:lineRule="auto"/>
              <w:ind w:right="130"/>
              <w:rPr>
                <w:color w:val="000000"/>
                <w:sz w:val="16"/>
                <w:szCs w:val="16"/>
              </w:rPr>
            </w:pPr>
            <w:r>
              <w:rPr>
                <w:color w:val="000000"/>
                <w:sz w:val="16"/>
                <w:szCs w:val="16"/>
              </w:rPr>
              <w:t>No</w:t>
            </w:r>
          </w:p>
        </w:tc>
        <w:tc>
          <w:tcPr>
            <w:tcW w:w="5528" w:type="dxa"/>
            <w:gridSpan w:val="6"/>
          </w:tcPr>
          <w:p w14:paraId="000002E7" w14:textId="77777777" w:rsidR="0073334D" w:rsidRDefault="00000000">
            <w:pPr>
              <w:pBdr>
                <w:top w:val="nil"/>
                <w:left w:val="nil"/>
                <w:bottom w:val="nil"/>
                <w:right w:val="nil"/>
                <w:between w:val="nil"/>
              </w:pBdr>
              <w:spacing w:line="160" w:lineRule="auto"/>
              <w:ind w:left="145"/>
              <w:rPr>
                <w:color w:val="000000"/>
                <w:sz w:val="16"/>
                <w:szCs w:val="16"/>
              </w:rPr>
            </w:pPr>
            <w:r>
              <w:rPr>
                <w:color w:val="000000"/>
                <w:sz w:val="16"/>
                <w:szCs w:val="16"/>
                <w:highlight w:val="yellow"/>
              </w:rPr>
              <w:t>[ If the answer is “yes”, please mention the different kinds of sanctions that the agency can impose]</w:t>
            </w:r>
            <w:r>
              <w:rPr>
                <w:color w:val="000000"/>
                <w:sz w:val="16"/>
                <w:szCs w:val="16"/>
              </w:rPr>
              <w:t xml:space="preserve"> </w:t>
            </w:r>
          </w:p>
        </w:tc>
      </w:tr>
      <w:tr w:rsidR="0073334D" w14:paraId="7D1BDD50" w14:textId="77777777">
        <w:trPr>
          <w:gridAfter w:val="1"/>
          <w:wAfter w:w="46" w:type="dxa"/>
          <w:trHeight w:val="180"/>
        </w:trPr>
        <w:tc>
          <w:tcPr>
            <w:tcW w:w="10632" w:type="dxa"/>
            <w:gridSpan w:val="11"/>
            <w:shd w:val="clear" w:color="auto" w:fill="D2C7B4"/>
          </w:tcPr>
          <w:p w14:paraId="000002ED" w14:textId="77777777" w:rsidR="0073334D" w:rsidRDefault="00000000">
            <w:pPr>
              <w:pBdr>
                <w:top w:val="nil"/>
                <w:left w:val="nil"/>
                <w:bottom w:val="nil"/>
                <w:right w:val="nil"/>
                <w:between w:val="nil"/>
              </w:pBdr>
              <w:spacing w:before="1" w:line="160" w:lineRule="auto"/>
              <w:ind w:left="107"/>
              <w:rPr>
                <w:b/>
                <w:color w:val="000000"/>
                <w:sz w:val="16"/>
                <w:szCs w:val="16"/>
              </w:rPr>
            </w:pPr>
            <w:r>
              <w:rPr>
                <w:b/>
                <w:color w:val="000000"/>
                <w:sz w:val="16"/>
                <w:szCs w:val="16"/>
              </w:rPr>
              <w:t>Advocacy</w:t>
            </w:r>
          </w:p>
        </w:tc>
      </w:tr>
      <w:tr w:rsidR="0073334D" w14:paraId="31063A21" w14:textId="77777777">
        <w:trPr>
          <w:gridAfter w:val="1"/>
          <w:wAfter w:w="46" w:type="dxa"/>
          <w:trHeight w:val="539"/>
        </w:trPr>
        <w:tc>
          <w:tcPr>
            <w:tcW w:w="3628" w:type="dxa"/>
            <w:gridSpan w:val="2"/>
          </w:tcPr>
          <w:p w14:paraId="000002F8" w14:textId="77777777" w:rsidR="0073334D" w:rsidRDefault="00000000">
            <w:pPr>
              <w:pBdr>
                <w:top w:val="nil"/>
                <w:left w:val="nil"/>
                <w:bottom w:val="nil"/>
                <w:right w:val="nil"/>
                <w:between w:val="nil"/>
              </w:pBdr>
              <w:ind w:left="107"/>
              <w:rPr>
                <w:color w:val="000000"/>
                <w:sz w:val="16"/>
                <w:szCs w:val="16"/>
              </w:rPr>
            </w:pPr>
            <w:r>
              <w:rPr>
                <w:color w:val="000000"/>
                <w:sz w:val="16"/>
                <w:szCs w:val="16"/>
              </w:rPr>
              <w:t>Can the Competition Authority issue opinions on draft legislation?</w:t>
            </w:r>
          </w:p>
        </w:tc>
        <w:tc>
          <w:tcPr>
            <w:tcW w:w="1476" w:type="dxa"/>
            <w:gridSpan w:val="3"/>
          </w:tcPr>
          <w:p w14:paraId="000002FA" w14:textId="77777777" w:rsidR="0073334D" w:rsidRDefault="00000000">
            <w:pPr>
              <w:pBdr>
                <w:top w:val="nil"/>
                <w:left w:val="nil"/>
                <w:bottom w:val="nil"/>
                <w:right w:val="nil"/>
                <w:between w:val="nil"/>
              </w:pBdr>
              <w:rPr>
                <w:color w:val="000000"/>
                <w:sz w:val="16"/>
                <w:szCs w:val="16"/>
              </w:rPr>
            </w:pPr>
            <w:r>
              <w:rPr>
                <w:color w:val="000000"/>
                <w:sz w:val="16"/>
                <w:szCs w:val="16"/>
              </w:rPr>
              <w:t xml:space="preserve"> Yes</w:t>
            </w:r>
          </w:p>
        </w:tc>
        <w:tc>
          <w:tcPr>
            <w:tcW w:w="5528" w:type="dxa"/>
            <w:gridSpan w:val="6"/>
          </w:tcPr>
          <w:p w14:paraId="000002FD" w14:textId="77777777" w:rsidR="0073334D" w:rsidRDefault="00000000">
            <w:pPr>
              <w:pBdr>
                <w:top w:val="nil"/>
                <w:left w:val="nil"/>
                <w:bottom w:val="nil"/>
                <w:right w:val="nil"/>
                <w:between w:val="nil"/>
              </w:pBdr>
              <w:ind w:left="107" w:right="43"/>
              <w:rPr>
                <w:color w:val="000000"/>
                <w:sz w:val="16"/>
                <w:szCs w:val="16"/>
              </w:rPr>
            </w:pPr>
            <w:r>
              <w:rPr>
                <w:color w:val="000000"/>
                <w:sz w:val="16"/>
                <w:szCs w:val="16"/>
              </w:rPr>
              <w:t>Competition Law Articles 13, 14 and 16, there is no explicit limitation</w:t>
            </w:r>
          </w:p>
          <w:p w14:paraId="000002FE" w14:textId="77777777" w:rsidR="0073334D" w:rsidRDefault="0073334D">
            <w:pPr>
              <w:pBdr>
                <w:top w:val="nil"/>
                <w:left w:val="nil"/>
                <w:bottom w:val="nil"/>
                <w:right w:val="nil"/>
                <w:between w:val="nil"/>
              </w:pBdr>
              <w:ind w:left="107" w:right="43"/>
              <w:rPr>
                <w:color w:val="000000"/>
                <w:sz w:val="16"/>
                <w:szCs w:val="16"/>
              </w:rPr>
            </w:pPr>
          </w:p>
          <w:p w14:paraId="000002FF" w14:textId="77777777" w:rsidR="0073334D" w:rsidRDefault="00000000">
            <w:pPr>
              <w:pBdr>
                <w:top w:val="nil"/>
                <w:left w:val="nil"/>
                <w:bottom w:val="nil"/>
                <w:right w:val="nil"/>
                <w:between w:val="nil"/>
              </w:pBdr>
              <w:ind w:left="107" w:right="43"/>
              <w:rPr>
                <w:color w:val="000000"/>
                <w:sz w:val="16"/>
                <w:szCs w:val="16"/>
              </w:rPr>
            </w:pPr>
            <w:r>
              <w:rPr>
                <w:color w:val="000000"/>
                <w:sz w:val="16"/>
                <w:szCs w:val="16"/>
                <w:highlight w:val="yellow"/>
              </w:rPr>
              <w:t>[if the answer is yes, please specify if there is any kind of limitation to the agency’s authority to issue opinions, include relevant provisions]</w:t>
            </w:r>
          </w:p>
        </w:tc>
      </w:tr>
      <w:tr w:rsidR="0073334D" w14:paraId="56F0C566" w14:textId="77777777">
        <w:trPr>
          <w:gridAfter w:val="1"/>
          <w:wAfter w:w="46" w:type="dxa"/>
          <w:trHeight w:val="719"/>
        </w:trPr>
        <w:tc>
          <w:tcPr>
            <w:tcW w:w="3628" w:type="dxa"/>
            <w:gridSpan w:val="2"/>
          </w:tcPr>
          <w:p w14:paraId="00000305" w14:textId="77777777" w:rsidR="0073334D" w:rsidRDefault="00000000">
            <w:pPr>
              <w:pBdr>
                <w:top w:val="nil"/>
                <w:left w:val="nil"/>
                <w:bottom w:val="nil"/>
                <w:right w:val="nil"/>
                <w:between w:val="nil"/>
              </w:pBdr>
              <w:ind w:left="107"/>
              <w:rPr>
                <w:color w:val="000000"/>
                <w:sz w:val="16"/>
                <w:szCs w:val="16"/>
              </w:rPr>
            </w:pPr>
            <w:r>
              <w:rPr>
                <w:color w:val="000000"/>
                <w:sz w:val="16"/>
                <w:szCs w:val="16"/>
              </w:rPr>
              <w:t>Is the executive and/or the legislature obliged to request the opinion of the Competition Authority when drafting legislation that may impact</w:t>
            </w:r>
          </w:p>
          <w:p w14:paraId="00000306" w14:textId="77777777" w:rsidR="0073334D" w:rsidRDefault="00000000">
            <w:pPr>
              <w:pBdr>
                <w:top w:val="nil"/>
                <w:left w:val="nil"/>
                <w:bottom w:val="nil"/>
                <w:right w:val="nil"/>
                <w:between w:val="nil"/>
              </w:pBdr>
              <w:spacing w:line="160" w:lineRule="auto"/>
              <w:ind w:left="107"/>
              <w:rPr>
                <w:color w:val="000000"/>
                <w:sz w:val="16"/>
                <w:szCs w:val="16"/>
              </w:rPr>
            </w:pPr>
            <w:r>
              <w:rPr>
                <w:color w:val="000000"/>
                <w:sz w:val="16"/>
                <w:szCs w:val="16"/>
              </w:rPr>
              <w:t>competition?</w:t>
            </w:r>
          </w:p>
        </w:tc>
        <w:tc>
          <w:tcPr>
            <w:tcW w:w="1476" w:type="dxa"/>
            <w:gridSpan w:val="3"/>
          </w:tcPr>
          <w:p w14:paraId="00000308" w14:textId="77777777" w:rsidR="0073334D" w:rsidRDefault="00000000">
            <w:pPr>
              <w:pBdr>
                <w:top w:val="nil"/>
                <w:left w:val="nil"/>
                <w:bottom w:val="nil"/>
                <w:right w:val="nil"/>
                <w:between w:val="nil"/>
              </w:pBdr>
              <w:spacing w:line="180" w:lineRule="auto"/>
              <w:rPr>
                <w:color w:val="000000"/>
                <w:sz w:val="16"/>
                <w:szCs w:val="16"/>
              </w:rPr>
            </w:pPr>
            <w:r>
              <w:rPr>
                <w:color w:val="000000"/>
                <w:sz w:val="16"/>
                <w:szCs w:val="16"/>
              </w:rPr>
              <w:t>No</w:t>
            </w:r>
          </w:p>
        </w:tc>
        <w:tc>
          <w:tcPr>
            <w:tcW w:w="5528" w:type="dxa"/>
            <w:gridSpan w:val="6"/>
          </w:tcPr>
          <w:p w14:paraId="0000030B" w14:textId="77777777" w:rsidR="0073334D" w:rsidRDefault="00000000">
            <w:pPr>
              <w:pBdr>
                <w:top w:val="nil"/>
                <w:left w:val="nil"/>
                <w:bottom w:val="nil"/>
                <w:right w:val="nil"/>
                <w:between w:val="nil"/>
              </w:pBdr>
              <w:spacing w:line="180" w:lineRule="auto"/>
              <w:ind w:left="107"/>
              <w:rPr>
                <w:color w:val="000000"/>
                <w:sz w:val="16"/>
                <w:szCs w:val="16"/>
              </w:rPr>
            </w:pPr>
            <w:r>
              <w:rPr>
                <w:color w:val="000000"/>
                <w:sz w:val="16"/>
                <w:szCs w:val="16"/>
                <w:highlight w:val="yellow"/>
              </w:rPr>
              <w:t>[if the answer is yes, include relevant provisions]</w:t>
            </w:r>
          </w:p>
        </w:tc>
      </w:tr>
      <w:tr w:rsidR="0073334D" w14:paraId="6DD1C9D8" w14:textId="77777777">
        <w:trPr>
          <w:gridAfter w:val="1"/>
          <w:wAfter w:w="46" w:type="dxa"/>
          <w:trHeight w:val="180"/>
        </w:trPr>
        <w:tc>
          <w:tcPr>
            <w:tcW w:w="10632" w:type="dxa"/>
            <w:gridSpan w:val="11"/>
            <w:shd w:val="clear" w:color="auto" w:fill="D2C7B4"/>
          </w:tcPr>
          <w:p w14:paraId="00000311" w14:textId="77777777" w:rsidR="0073334D" w:rsidRDefault="00000000">
            <w:pPr>
              <w:pBdr>
                <w:top w:val="nil"/>
                <w:left w:val="nil"/>
                <w:bottom w:val="nil"/>
                <w:right w:val="nil"/>
                <w:between w:val="nil"/>
              </w:pBdr>
              <w:spacing w:before="1" w:line="160" w:lineRule="auto"/>
              <w:ind w:left="107"/>
              <w:rPr>
                <w:b/>
                <w:color w:val="000000"/>
                <w:sz w:val="16"/>
                <w:szCs w:val="16"/>
              </w:rPr>
            </w:pPr>
            <w:r>
              <w:rPr>
                <w:b/>
                <w:color w:val="000000"/>
                <w:sz w:val="16"/>
                <w:szCs w:val="16"/>
              </w:rPr>
              <w:t>Rulemaking</w:t>
            </w:r>
          </w:p>
        </w:tc>
      </w:tr>
      <w:tr w:rsidR="0073334D" w14:paraId="243963F9" w14:textId="77777777">
        <w:trPr>
          <w:gridAfter w:val="1"/>
          <w:wAfter w:w="46" w:type="dxa"/>
          <w:trHeight w:val="277"/>
        </w:trPr>
        <w:tc>
          <w:tcPr>
            <w:tcW w:w="3628" w:type="dxa"/>
            <w:gridSpan w:val="2"/>
            <w:vMerge w:val="restart"/>
          </w:tcPr>
          <w:p w14:paraId="0000031C" w14:textId="77777777" w:rsidR="0073334D" w:rsidRDefault="00000000">
            <w:pPr>
              <w:pBdr>
                <w:top w:val="nil"/>
                <w:left w:val="nil"/>
                <w:bottom w:val="nil"/>
                <w:right w:val="nil"/>
                <w:between w:val="nil"/>
              </w:pBdr>
              <w:ind w:left="107"/>
              <w:rPr>
                <w:color w:val="000000"/>
                <w:sz w:val="16"/>
                <w:szCs w:val="16"/>
              </w:rPr>
            </w:pPr>
            <w:r>
              <w:rPr>
                <w:color w:val="000000"/>
                <w:sz w:val="16"/>
                <w:szCs w:val="16"/>
              </w:rPr>
              <w:t>Can the Competition Authority issue guidelines?</w:t>
            </w:r>
          </w:p>
        </w:tc>
        <w:tc>
          <w:tcPr>
            <w:tcW w:w="1476" w:type="dxa"/>
            <w:gridSpan w:val="3"/>
            <w:vMerge w:val="restart"/>
          </w:tcPr>
          <w:p w14:paraId="0000031E" w14:textId="77777777" w:rsidR="0073334D" w:rsidRDefault="00000000">
            <w:pPr>
              <w:pBdr>
                <w:top w:val="nil"/>
                <w:left w:val="nil"/>
                <w:bottom w:val="nil"/>
                <w:right w:val="nil"/>
                <w:between w:val="nil"/>
              </w:pBdr>
              <w:ind w:left="58" w:right="135"/>
              <w:jc w:val="both"/>
              <w:rPr>
                <w:color w:val="000000"/>
                <w:sz w:val="16"/>
                <w:szCs w:val="16"/>
              </w:rPr>
            </w:pPr>
            <w:r>
              <w:rPr>
                <w:color w:val="000000"/>
                <w:sz w:val="16"/>
                <w:szCs w:val="16"/>
              </w:rPr>
              <w:t xml:space="preserve"> </w:t>
            </w:r>
            <w:proofErr w:type="gramStart"/>
            <w:r>
              <w:rPr>
                <w:color w:val="000000"/>
                <w:sz w:val="16"/>
                <w:szCs w:val="16"/>
              </w:rPr>
              <w:t>Yes</w:t>
            </w:r>
            <w:proofErr w:type="gramEnd"/>
            <w:r>
              <w:rPr>
                <w:color w:val="000000"/>
                <w:sz w:val="16"/>
                <w:szCs w:val="16"/>
              </w:rPr>
              <w:t xml:space="preserve"> Non-Binding. </w:t>
            </w:r>
          </w:p>
        </w:tc>
        <w:tc>
          <w:tcPr>
            <w:tcW w:w="942" w:type="dxa"/>
            <w:gridSpan w:val="4"/>
          </w:tcPr>
          <w:p w14:paraId="00000321" w14:textId="77777777" w:rsidR="0073334D" w:rsidRDefault="00000000">
            <w:pPr>
              <w:pBdr>
                <w:top w:val="nil"/>
                <w:left w:val="nil"/>
                <w:bottom w:val="nil"/>
                <w:right w:val="nil"/>
                <w:between w:val="nil"/>
              </w:pBdr>
              <w:ind w:right="82"/>
              <w:jc w:val="right"/>
              <w:rPr>
                <w:color w:val="000000"/>
                <w:sz w:val="16"/>
                <w:szCs w:val="16"/>
              </w:rPr>
            </w:pPr>
            <w:r>
              <w:rPr>
                <w:color w:val="FF0000"/>
                <w:sz w:val="16"/>
                <w:szCs w:val="16"/>
              </w:rPr>
              <w:t>X</w:t>
            </w:r>
          </w:p>
        </w:tc>
        <w:tc>
          <w:tcPr>
            <w:tcW w:w="4586" w:type="dxa"/>
            <w:gridSpan w:val="2"/>
          </w:tcPr>
          <w:p w14:paraId="00000325" w14:textId="77777777" w:rsidR="0073334D" w:rsidRDefault="00000000">
            <w:pPr>
              <w:pBdr>
                <w:top w:val="nil"/>
                <w:left w:val="nil"/>
                <w:bottom w:val="nil"/>
                <w:right w:val="nil"/>
                <w:between w:val="nil"/>
              </w:pBdr>
              <w:ind w:left="107"/>
              <w:rPr>
                <w:color w:val="000000"/>
                <w:sz w:val="16"/>
                <w:szCs w:val="16"/>
              </w:rPr>
            </w:pPr>
            <w:r>
              <w:rPr>
                <w:color w:val="000000"/>
                <w:sz w:val="16"/>
                <w:szCs w:val="16"/>
              </w:rPr>
              <w:t>Guidelines on the calculation of fines.</w:t>
            </w:r>
          </w:p>
        </w:tc>
      </w:tr>
      <w:tr w:rsidR="0073334D" w14:paraId="136638AA" w14:textId="77777777">
        <w:trPr>
          <w:gridAfter w:val="1"/>
          <w:wAfter w:w="46" w:type="dxa"/>
          <w:trHeight w:val="274"/>
        </w:trPr>
        <w:tc>
          <w:tcPr>
            <w:tcW w:w="3628" w:type="dxa"/>
            <w:gridSpan w:val="2"/>
            <w:vMerge/>
          </w:tcPr>
          <w:p w14:paraId="00000327" w14:textId="77777777" w:rsidR="0073334D" w:rsidRDefault="0073334D">
            <w:pPr>
              <w:pBdr>
                <w:top w:val="nil"/>
                <w:left w:val="nil"/>
                <w:bottom w:val="nil"/>
                <w:right w:val="nil"/>
                <w:between w:val="nil"/>
              </w:pBdr>
              <w:spacing w:line="276" w:lineRule="auto"/>
              <w:rPr>
                <w:color w:val="000000"/>
                <w:sz w:val="16"/>
                <w:szCs w:val="16"/>
              </w:rPr>
            </w:pPr>
          </w:p>
        </w:tc>
        <w:tc>
          <w:tcPr>
            <w:tcW w:w="1476" w:type="dxa"/>
            <w:gridSpan w:val="3"/>
            <w:vMerge/>
          </w:tcPr>
          <w:p w14:paraId="00000329" w14:textId="77777777" w:rsidR="0073334D" w:rsidRDefault="0073334D">
            <w:pPr>
              <w:pBdr>
                <w:top w:val="nil"/>
                <w:left w:val="nil"/>
                <w:bottom w:val="nil"/>
                <w:right w:val="nil"/>
                <w:between w:val="nil"/>
              </w:pBdr>
              <w:spacing w:line="276" w:lineRule="auto"/>
              <w:rPr>
                <w:color w:val="000000"/>
                <w:sz w:val="16"/>
                <w:szCs w:val="16"/>
              </w:rPr>
            </w:pPr>
          </w:p>
        </w:tc>
        <w:tc>
          <w:tcPr>
            <w:tcW w:w="942" w:type="dxa"/>
            <w:gridSpan w:val="4"/>
          </w:tcPr>
          <w:p w14:paraId="0000032C" w14:textId="77777777" w:rsidR="0073334D" w:rsidRDefault="00000000">
            <w:pPr>
              <w:pBdr>
                <w:top w:val="nil"/>
                <w:left w:val="nil"/>
                <w:bottom w:val="nil"/>
                <w:right w:val="nil"/>
                <w:between w:val="nil"/>
              </w:pBdr>
              <w:ind w:right="82"/>
              <w:jc w:val="right"/>
              <w:rPr>
                <w:color w:val="000000"/>
                <w:sz w:val="16"/>
                <w:szCs w:val="16"/>
              </w:rPr>
            </w:pPr>
            <w:sdt>
              <w:sdtPr>
                <w:tag w:val="goog_rdk_9"/>
                <w:id w:val="-1854328876"/>
              </w:sdtPr>
              <w:sdtContent>
                <w:r>
                  <w:rPr>
                    <w:rFonts w:ascii="Gungsuh" w:eastAsia="Gungsuh" w:hAnsi="Gungsuh" w:cs="Gungsuh"/>
                    <w:color w:val="008000"/>
                    <w:sz w:val="16"/>
                    <w:szCs w:val="16"/>
                  </w:rPr>
                  <w:t xml:space="preserve">√ </w:t>
                </w:r>
              </w:sdtContent>
            </w:sdt>
          </w:p>
        </w:tc>
        <w:tc>
          <w:tcPr>
            <w:tcW w:w="4586" w:type="dxa"/>
            <w:gridSpan w:val="2"/>
          </w:tcPr>
          <w:p w14:paraId="00000330" w14:textId="77777777" w:rsidR="0073334D" w:rsidRDefault="00000000">
            <w:pPr>
              <w:pBdr>
                <w:top w:val="nil"/>
                <w:left w:val="nil"/>
                <w:bottom w:val="nil"/>
                <w:right w:val="nil"/>
                <w:between w:val="nil"/>
              </w:pBdr>
              <w:ind w:left="107"/>
              <w:rPr>
                <w:color w:val="000000"/>
                <w:sz w:val="16"/>
                <w:szCs w:val="16"/>
              </w:rPr>
            </w:pPr>
            <w:r>
              <w:rPr>
                <w:color w:val="000000"/>
                <w:sz w:val="16"/>
                <w:szCs w:val="16"/>
              </w:rPr>
              <w:t>Guidelines on merger control.</w:t>
            </w:r>
          </w:p>
        </w:tc>
      </w:tr>
      <w:tr w:rsidR="0073334D" w14:paraId="53988FCC" w14:textId="77777777">
        <w:trPr>
          <w:gridAfter w:val="1"/>
          <w:wAfter w:w="46" w:type="dxa"/>
          <w:trHeight w:val="275"/>
        </w:trPr>
        <w:tc>
          <w:tcPr>
            <w:tcW w:w="3628" w:type="dxa"/>
            <w:gridSpan w:val="2"/>
            <w:vMerge/>
          </w:tcPr>
          <w:p w14:paraId="00000332" w14:textId="77777777" w:rsidR="0073334D" w:rsidRDefault="0073334D">
            <w:pPr>
              <w:pBdr>
                <w:top w:val="nil"/>
                <w:left w:val="nil"/>
                <w:bottom w:val="nil"/>
                <w:right w:val="nil"/>
                <w:between w:val="nil"/>
              </w:pBdr>
              <w:spacing w:line="276" w:lineRule="auto"/>
              <w:rPr>
                <w:color w:val="000000"/>
                <w:sz w:val="16"/>
                <w:szCs w:val="16"/>
              </w:rPr>
            </w:pPr>
          </w:p>
        </w:tc>
        <w:tc>
          <w:tcPr>
            <w:tcW w:w="1476" w:type="dxa"/>
            <w:gridSpan w:val="3"/>
            <w:vMerge/>
          </w:tcPr>
          <w:p w14:paraId="00000334" w14:textId="77777777" w:rsidR="0073334D" w:rsidRDefault="0073334D">
            <w:pPr>
              <w:pBdr>
                <w:top w:val="nil"/>
                <w:left w:val="nil"/>
                <w:bottom w:val="nil"/>
                <w:right w:val="nil"/>
                <w:between w:val="nil"/>
              </w:pBdr>
              <w:spacing w:line="276" w:lineRule="auto"/>
              <w:rPr>
                <w:color w:val="000000"/>
                <w:sz w:val="16"/>
                <w:szCs w:val="16"/>
              </w:rPr>
            </w:pPr>
          </w:p>
        </w:tc>
        <w:tc>
          <w:tcPr>
            <w:tcW w:w="942" w:type="dxa"/>
            <w:gridSpan w:val="4"/>
          </w:tcPr>
          <w:p w14:paraId="00000337" w14:textId="77777777" w:rsidR="0073334D" w:rsidRDefault="00000000">
            <w:pPr>
              <w:pBdr>
                <w:top w:val="nil"/>
                <w:left w:val="nil"/>
                <w:bottom w:val="nil"/>
                <w:right w:val="nil"/>
                <w:between w:val="nil"/>
              </w:pBdr>
              <w:spacing w:before="1"/>
              <w:ind w:right="82"/>
              <w:jc w:val="right"/>
              <w:rPr>
                <w:color w:val="000000"/>
                <w:sz w:val="16"/>
                <w:szCs w:val="16"/>
              </w:rPr>
            </w:pPr>
            <w:r>
              <w:rPr>
                <w:color w:val="FF0000"/>
                <w:sz w:val="16"/>
                <w:szCs w:val="16"/>
              </w:rPr>
              <w:t>X</w:t>
            </w:r>
          </w:p>
        </w:tc>
        <w:tc>
          <w:tcPr>
            <w:tcW w:w="4586" w:type="dxa"/>
            <w:gridSpan w:val="2"/>
          </w:tcPr>
          <w:p w14:paraId="0000033B" w14:textId="77777777" w:rsidR="0073334D" w:rsidRDefault="00000000">
            <w:pPr>
              <w:pBdr>
                <w:top w:val="nil"/>
                <w:left w:val="nil"/>
                <w:bottom w:val="nil"/>
                <w:right w:val="nil"/>
                <w:between w:val="nil"/>
              </w:pBdr>
              <w:spacing w:before="1"/>
              <w:ind w:left="107"/>
              <w:rPr>
                <w:color w:val="000000"/>
                <w:sz w:val="16"/>
                <w:szCs w:val="16"/>
              </w:rPr>
            </w:pPr>
            <w:r>
              <w:rPr>
                <w:color w:val="000000"/>
                <w:sz w:val="16"/>
                <w:szCs w:val="16"/>
              </w:rPr>
              <w:t>Guidelines on the economic analysis of abuse of dominance cases.</w:t>
            </w:r>
          </w:p>
        </w:tc>
      </w:tr>
      <w:tr w:rsidR="0073334D" w14:paraId="1ED16E3C" w14:textId="77777777">
        <w:trPr>
          <w:gridAfter w:val="1"/>
          <w:wAfter w:w="46" w:type="dxa"/>
          <w:trHeight w:val="179"/>
        </w:trPr>
        <w:tc>
          <w:tcPr>
            <w:tcW w:w="3686" w:type="dxa"/>
            <w:gridSpan w:val="3"/>
            <w:shd w:val="clear" w:color="auto" w:fill="auto"/>
          </w:tcPr>
          <w:p w14:paraId="0000033D" w14:textId="77777777" w:rsidR="0073334D" w:rsidRDefault="00000000">
            <w:pPr>
              <w:pBdr>
                <w:top w:val="nil"/>
                <w:left w:val="nil"/>
                <w:bottom w:val="nil"/>
                <w:right w:val="nil"/>
                <w:between w:val="nil"/>
              </w:pBdr>
              <w:spacing w:line="160" w:lineRule="auto"/>
              <w:ind w:left="107" w:right="134"/>
              <w:rPr>
                <w:b/>
                <w:color w:val="000000"/>
                <w:sz w:val="16"/>
                <w:szCs w:val="16"/>
              </w:rPr>
            </w:pPr>
            <w:r>
              <w:rPr>
                <w:color w:val="000000"/>
                <w:sz w:val="16"/>
                <w:szCs w:val="16"/>
              </w:rPr>
              <w:t>Can the Competition Authority issue binding regulation on competition?</w:t>
            </w:r>
          </w:p>
        </w:tc>
        <w:tc>
          <w:tcPr>
            <w:tcW w:w="1418" w:type="dxa"/>
            <w:gridSpan w:val="2"/>
            <w:shd w:val="clear" w:color="auto" w:fill="auto"/>
          </w:tcPr>
          <w:p w14:paraId="00000340" w14:textId="77777777" w:rsidR="0073334D" w:rsidRDefault="00000000">
            <w:pPr>
              <w:pBdr>
                <w:top w:val="nil"/>
                <w:left w:val="nil"/>
                <w:bottom w:val="nil"/>
                <w:right w:val="nil"/>
                <w:between w:val="nil"/>
              </w:pBdr>
              <w:spacing w:line="160" w:lineRule="auto"/>
              <w:ind w:right="135"/>
              <w:rPr>
                <w:b/>
                <w:color w:val="000000"/>
                <w:sz w:val="16"/>
                <w:szCs w:val="16"/>
              </w:rPr>
            </w:pPr>
            <w:r>
              <w:rPr>
                <w:color w:val="000000"/>
                <w:sz w:val="16"/>
                <w:szCs w:val="16"/>
              </w:rPr>
              <w:t xml:space="preserve"> Yes</w:t>
            </w:r>
          </w:p>
        </w:tc>
        <w:tc>
          <w:tcPr>
            <w:tcW w:w="5528" w:type="dxa"/>
            <w:gridSpan w:val="6"/>
            <w:shd w:val="clear" w:color="auto" w:fill="auto"/>
          </w:tcPr>
          <w:p w14:paraId="00000342" w14:textId="77777777" w:rsidR="0073334D" w:rsidRDefault="00000000">
            <w:pPr>
              <w:pBdr>
                <w:top w:val="nil"/>
                <w:left w:val="nil"/>
                <w:bottom w:val="nil"/>
                <w:right w:val="nil"/>
                <w:between w:val="nil"/>
              </w:pBdr>
              <w:spacing w:line="160" w:lineRule="auto"/>
              <w:rPr>
                <w:color w:val="000000"/>
                <w:sz w:val="16"/>
                <w:szCs w:val="16"/>
              </w:rPr>
            </w:pPr>
            <w:r>
              <w:rPr>
                <w:color w:val="000000"/>
                <w:sz w:val="16"/>
                <w:szCs w:val="16"/>
              </w:rPr>
              <w:t>According to C</w:t>
            </w:r>
            <w:r>
              <w:rPr>
                <w:sz w:val="16"/>
                <w:szCs w:val="16"/>
              </w:rPr>
              <w:t>o</w:t>
            </w:r>
            <w:r>
              <w:rPr>
                <w:color w:val="000000"/>
                <w:sz w:val="16"/>
                <w:szCs w:val="16"/>
              </w:rPr>
              <w:t xml:space="preserve">mpetition Law, Article 13, (h), </w:t>
            </w:r>
            <w:proofErr w:type="spellStart"/>
            <w:r>
              <w:rPr>
                <w:color w:val="000000"/>
                <w:sz w:val="16"/>
                <w:szCs w:val="16"/>
              </w:rPr>
              <w:t>Procompetencia</w:t>
            </w:r>
            <w:proofErr w:type="spellEnd"/>
            <w:r>
              <w:rPr>
                <w:color w:val="000000"/>
                <w:sz w:val="16"/>
                <w:szCs w:val="16"/>
              </w:rPr>
              <w:t xml:space="preserve"> can issue the regulation needed to apply the Competition Law. An example of this power is Rule 31 enacted by the Competition Authority, which regulates the leniency program applications. </w:t>
            </w:r>
          </w:p>
          <w:p w14:paraId="00000343" w14:textId="77777777" w:rsidR="0073334D" w:rsidRDefault="00000000">
            <w:pPr>
              <w:pBdr>
                <w:top w:val="nil"/>
                <w:left w:val="nil"/>
                <w:bottom w:val="nil"/>
                <w:right w:val="nil"/>
                <w:between w:val="nil"/>
              </w:pBdr>
              <w:spacing w:line="160" w:lineRule="auto"/>
              <w:rPr>
                <w:b/>
                <w:color w:val="000000"/>
                <w:sz w:val="16"/>
                <w:szCs w:val="16"/>
              </w:rPr>
            </w:pPr>
            <w:r>
              <w:rPr>
                <w:color w:val="000000"/>
                <w:sz w:val="16"/>
                <w:szCs w:val="16"/>
              </w:rPr>
              <w:t xml:space="preserve"> [</w:t>
            </w:r>
            <w:r>
              <w:rPr>
                <w:color w:val="000000"/>
                <w:sz w:val="16"/>
                <w:szCs w:val="16"/>
                <w:highlight w:val="yellow"/>
              </w:rPr>
              <w:t>Please, explain which kind of regulation and mention the relevant provision on which the powers are based]</w:t>
            </w:r>
          </w:p>
        </w:tc>
      </w:tr>
      <w:tr w:rsidR="0073334D" w14:paraId="637EC791" w14:textId="77777777">
        <w:trPr>
          <w:gridAfter w:val="1"/>
          <w:wAfter w:w="46" w:type="dxa"/>
          <w:trHeight w:val="179"/>
        </w:trPr>
        <w:tc>
          <w:tcPr>
            <w:tcW w:w="10632" w:type="dxa"/>
            <w:gridSpan w:val="11"/>
            <w:shd w:val="clear" w:color="auto" w:fill="D2C7B4"/>
          </w:tcPr>
          <w:p w14:paraId="00000349" w14:textId="77777777" w:rsidR="0073334D" w:rsidRDefault="00000000">
            <w:pPr>
              <w:pBdr>
                <w:top w:val="nil"/>
                <w:left w:val="nil"/>
                <w:bottom w:val="nil"/>
                <w:right w:val="nil"/>
                <w:between w:val="nil"/>
              </w:pBdr>
              <w:spacing w:line="160" w:lineRule="auto"/>
              <w:ind w:left="107"/>
              <w:rPr>
                <w:b/>
                <w:color w:val="000000"/>
                <w:sz w:val="16"/>
                <w:szCs w:val="16"/>
              </w:rPr>
            </w:pPr>
            <w:r>
              <w:rPr>
                <w:b/>
                <w:color w:val="000000"/>
                <w:sz w:val="16"/>
                <w:szCs w:val="16"/>
              </w:rPr>
              <w:t>Research &amp; Reporting</w:t>
            </w:r>
          </w:p>
        </w:tc>
      </w:tr>
      <w:tr w:rsidR="0073334D" w14:paraId="11BAE25D" w14:textId="77777777">
        <w:trPr>
          <w:gridAfter w:val="1"/>
          <w:wAfter w:w="46" w:type="dxa"/>
          <w:trHeight w:val="359"/>
        </w:trPr>
        <w:tc>
          <w:tcPr>
            <w:tcW w:w="3628" w:type="dxa"/>
            <w:gridSpan w:val="2"/>
          </w:tcPr>
          <w:p w14:paraId="00000354"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Can the Competition Authority carry out market studies?</w:t>
            </w:r>
          </w:p>
        </w:tc>
        <w:tc>
          <w:tcPr>
            <w:tcW w:w="1476" w:type="dxa"/>
            <w:gridSpan w:val="3"/>
          </w:tcPr>
          <w:p w14:paraId="00000356" w14:textId="77777777" w:rsidR="0073334D" w:rsidRDefault="00000000">
            <w:pPr>
              <w:pBdr>
                <w:top w:val="nil"/>
                <w:left w:val="nil"/>
                <w:bottom w:val="nil"/>
                <w:right w:val="nil"/>
                <w:between w:val="nil"/>
              </w:pBdr>
              <w:ind w:left="56" w:right="130"/>
              <w:jc w:val="both"/>
              <w:rPr>
                <w:color w:val="000000"/>
                <w:sz w:val="16"/>
                <w:szCs w:val="16"/>
              </w:rPr>
            </w:pPr>
            <w:r>
              <w:rPr>
                <w:color w:val="000000"/>
                <w:sz w:val="14"/>
                <w:szCs w:val="14"/>
              </w:rPr>
              <w:t xml:space="preserve"> Yes</w:t>
            </w:r>
          </w:p>
        </w:tc>
        <w:tc>
          <w:tcPr>
            <w:tcW w:w="5528" w:type="dxa"/>
            <w:gridSpan w:val="6"/>
          </w:tcPr>
          <w:p w14:paraId="00000359" w14:textId="77777777" w:rsidR="0073334D" w:rsidRDefault="00000000">
            <w:pPr>
              <w:pBdr>
                <w:top w:val="nil"/>
                <w:left w:val="nil"/>
                <w:bottom w:val="nil"/>
                <w:right w:val="nil"/>
                <w:between w:val="nil"/>
              </w:pBdr>
              <w:rPr>
                <w:color w:val="000000"/>
                <w:sz w:val="16"/>
                <w:szCs w:val="16"/>
              </w:rPr>
            </w:pPr>
            <w:r>
              <w:rPr>
                <w:color w:val="000000"/>
                <w:sz w:val="16"/>
                <w:szCs w:val="16"/>
              </w:rPr>
              <w:t xml:space="preserve">Competition Law, Article 13, (j) </w:t>
            </w:r>
          </w:p>
          <w:p w14:paraId="0000035A"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rPr>
              <w:t>[</w:t>
            </w:r>
            <w:r>
              <w:rPr>
                <w:color w:val="000000"/>
                <w:sz w:val="16"/>
                <w:szCs w:val="16"/>
                <w:highlight w:val="yellow"/>
              </w:rPr>
              <w:t>If the answer is “yes”, include relevant provisions]</w:t>
            </w:r>
          </w:p>
        </w:tc>
      </w:tr>
      <w:tr w:rsidR="0073334D" w14:paraId="498AD7B6" w14:textId="77777777">
        <w:trPr>
          <w:gridAfter w:val="1"/>
          <w:wAfter w:w="46" w:type="dxa"/>
          <w:trHeight w:val="403"/>
        </w:trPr>
        <w:tc>
          <w:tcPr>
            <w:tcW w:w="3628" w:type="dxa"/>
            <w:gridSpan w:val="2"/>
          </w:tcPr>
          <w:p w14:paraId="00000360"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Can the Competition Authority report to the legislature on the results of market studies?</w:t>
            </w:r>
          </w:p>
        </w:tc>
        <w:tc>
          <w:tcPr>
            <w:tcW w:w="1476" w:type="dxa"/>
            <w:gridSpan w:val="3"/>
          </w:tcPr>
          <w:p w14:paraId="00000362" w14:textId="77777777" w:rsidR="0073334D" w:rsidRDefault="00000000">
            <w:pPr>
              <w:pBdr>
                <w:top w:val="nil"/>
                <w:left w:val="nil"/>
                <w:bottom w:val="nil"/>
                <w:right w:val="nil"/>
                <w:between w:val="nil"/>
              </w:pBdr>
              <w:ind w:right="130"/>
              <w:jc w:val="both"/>
              <w:rPr>
                <w:color w:val="000000"/>
                <w:sz w:val="16"/>
                <w:szCs w:val="16"/>
              </w:rPr>
            </w:pPr>
            <w:r>
              <w:rPr>
                <w:color w:val="000000"/>
                <w:sz w:val="14"/>
                <w:szCs w:val="14"/>
              </w:rPr>
              <w:t xml:space="preserve"> Yes</w:t>
            </w:r>
          </w:p>
        </w:tc>
        <w:tc>
          <w:tcPr>
            <w:tcW w:w="5528" w:type="dxa"/>
            <w:gridSpan w:val="6"/>
          </w:tcPr>
          <w:p w14:paraId="00000365" w14:textId="77777777" w:rsidR="0073334D" w:rsidRDefault="00000000">
            <w:pPr>
              <w:pBdr>
                <w:top w:val="nil"/>
                <w:left w:val="nil"/>
                <w:bottom w:val="nil"/>
                <w:right w:val="nil"/>
                <w:between w:val="nil"/>
              </w:pBdr>
              <w:rPr>
                <w:color w:val="000000"/>
                <w:sz w:val="16"/>
                <w:szCs w:val="16"/>
              </w:rPr>
            </w:pPr>
            <w:r>
              <w:rPr>
                <w:color w:val="000000"/>
                <w:sz w:val="16"/>
                <w:szCs w:val="16"/>
              </w:rPr>
              <w:t xml:space="preserve">There is no provision in the Competition Law prohibiting sharing the studies with Congress, </w:t>
            </w:r>
            <w:r>
              <w:rPr>
                <w:sz w:val="16"/>
                <w:szCs w:val="16"/>
              </w:rPr>
              <w:t>nor</w:t>
            </w:r>
            <w:r>
              <w:rPr>
                <w:color w:val="000000"/>
                <w:sz w:val="16"/>
                <w:szCs w:val="16"/>
              </w:rPr>
              <w:t xml:space="preserve"> that </w:t>
            </w:r>
            <w:r>
              <w:rPr>
                <w:sz w:val="16"/>
                <w:szCs w:val="16"/>
              </w:rPr>
              <w:t>qualifies</w:t>
            </w:r>
            <w:r>
              <w:rPr>
                <w:color w:val="000000"/>
                <w:sz w:val="16"/>
                <w:szCs w:val="16"/>
              </w:rPr>
              <w:t xml:space="preserve"> those documents as confidential. </w:t>
            </w:r>
          </w:p>
          <w:p w14:paraId="00000366"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rPr>
              <w:t>[</w:t>
            </w:r>
            <w:r>
              <w:rPr>
                <w:color w:val="000000"/>
                <w:sz w:val="16"/>
                <w:szCs w:val="16"/>
                <w:highlight w:val="yellow"/>
              </w:rPr>
              <w:t>If the answer is “yes”, include relevant provisions]</w:t>
            </w:r>
          </w:p>
        </w:tc>
      </w:tr>
      <w:tr w:rsidR="0073334D" w14:paraId="6E82375B" w14:textId="77777777">
        <w:trPr>
          <w:gridAfter w:val="1"/>
          <w:wAfter w:w="46" w:type="dxa"/>
          <w:trHeight w:val="465"/>
        </w:trPr>
        <w:tc>
          <w:tcPr>
            <w:tcW w:w="10632" w:type="dxa"/>
            <w:gridSpan w:val="11"/>
            <w:shd w:val="clear" w:color="auto" w:fill="B9A989"/>
          </w:tcPr>
          <w:p w14:paraId="0000036C" w14:textId="77777777" w:rsidR="0073334D" w:rsidRDefault="00000000">
            <w:pPr>
              <w:pBdr>
                <w:top w:val="nil"/>
                <w:left w:val="nil"/>
                <w:bottom w:val="nil"/>
                <w:right w:val="nil"/>
                <w:between w:val="nil"/>
              </w:pBdr>
              <w:spacing w:before="120"/>
              <w:ind w:left="3841" w:right="3834"/>
              <w:jc w:val="center"/>
              <w:rPr>
                <w:b/>
                <w:color w:val="000000"/>
                <w:sz w:val="20"/>
                <w:szCs w:val="20"/>
              </w:rPr>
            </w:pPr>
            <w:r>
              <w:rPr>
                <w:b/>
                <w:smallCaps/>
                <w:color w:val="000000"/>
                <w:sz w:val="20"/>
                <w:szCs w:val="20"/>
              </w:rPr>
              <w:t>Decision-Making Functions</w:t>
            </w:r>
          </w:p>
        </w:tc>
      </w:tr>
      <w:tr w:rsidR="0073334D" w14:paraId="1492A0E3" w14:textId="77777777">
        <w:trPr>
          <w:gridAfter w:val="1"/>
          <w:wAfter w:w="46" w:type="dxa"/>
          <w:trHeight w:val="180"/>
        </w:trPr>
        <w:tc>
          <w:tcPr>
            <w:tcW w:w="10632" w:type="dxa"/>
            <w:gridSpan w:val="11"/>
            <w:shd w:val="clear" w:color="auto" w:fill="D2C7B4"/>
          </w:tcPr>
          <w:p w14:paraId="00000377" w14:textId="77777777" w:rsidR="0073334D" w:rsidRDefault="00000000">
            <w:pPr>
              <w:pBdr>
                <w:top w:val="nil"/>
                <w:left w:val="nil"/>
                <w:bottom w:val="nil"/>
                <w:right w:val="nil"/>
                <w:between w:val="nil"/>
              </w:pBdr>
              <w:spacing w:before="1" w:line="160" w:lineRule="auto"/>
              <w:ind w:left="107"/>
              <w:rPr>
                <w:b/>
                <w:color w:val="000000"/>
                <w:sz w:val="16"/>
                <w:szCs w:val="16"/>
              </w:rPr>
            </w:pPr>
            <w:r>
              <w:rPr>
                <w:b/>
                <w:color w:val="000000"/>
                <w:sz w:val="16"/>
                <w:szCs w:val="16"/>
              </w:rPr>
              <w:t>Aggregated Functions</w:t>
            </w:r>
          </w:p>
        </w:tc>
      </w:tr>
      <w:tr w:rsidR="0073334D" w14:paraId="5832DDA2" w14:textId="77777777">
        <w:trPr>
          <w:gridAfter w:val="1"/>
          <w:wAfter w:w="46" w:type="dxa"/>
          <w:trHeight w:val="359"/>
        </w:trPr>
        <w:tc>
          <w:tcPr>
            <w:tcW w:w="3628" w:type="dxa"/>
            <w:gridSpan w:val="2"/>
          </w:tcPr>
          <w:p w14:paraId="00000382"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make the decision to investigate and make guilty findings?</w:t>
            </w:r>
          </w:p>
        </w:tc>
        <w:tc>
          <w:tcPr>
            <w:tcW w:w="1476" w:type="dxa"/>
            <w:gridSpan w:val="3"/>
          </w:tcPr>
          <w:p w14:paraId="00000384" w14:textId="77777777" w:rsidR="0073334D" w:rsidRDefault="00000000">
            <w:pPr>
              <w:pBdr>
                <w:top w:val="nil"/>
                <w:left w:val="nil"/>
                <w:bottom w:val="nil"/>
                <w:right w:val="nil"/>
                <w:between w:val="nil"/>
              </w:pBdr>
              <w:ind w:left="56" w:right="130"/>
              <w:jc w:val="both"/>
              <w:rPr>
                <w:color w:val="000000"/>
                <w:sz w:val="16"/>
                <w:szCs w:val="16"/>
              </w:rPr>
            </w:pPr>
            <w:r>
              <w:rPr>
                <w:color w:val="000000"/>
                <w:sz w:val="16"/>
                <w:szCs w:val="16"/>
              </w:rPr>
              <w:t xml:space="preserve"> Yes</w:t>
            </w:r>
          </w:p>
        </w:tc>
        <w:tc>
          <w:tcPr>
            <w:tcW w:w="5528" w:type="dxa"/>
            <w:gridSpan w:val="6"/>
          </w:tcPr>
          <w:p w14:paraId="00000387"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color w:val="000000"/>
                <w:sz w:val="16"/>
                <w:szCs w:val="16"/>
              </w:rPr>
              <w:t>Competition Law, Articles 14, (b)</w:t>
            </w:r>
            <w:proofErr w:type="gramStart"/>
            <w:r>
              <w:rPr>
                <w:color w:val="000000"/>
                <w:sz w:val="16"/>
                <w:szCs w:val="16"/>
              </w:rPr>
              <w:t>, )</w:t>
            </w:r>
            <w:proofErr w:type="gramEnd"/>
            <w:r>
              <w:rPr>
                <w:color w:val="000000"/>
                <w:sz w:val="16"/>
                <w:szCs w:val="16"/>
              </w:rPr>
              <w:t>(c) and (e)</w:t>
            </w:r>
            <w:r>
              <w:rPr>
                <w:rFonts w:ascii="Times New Roman" w:eastAsia="Times New Roman" w:hAnsi="Times New Roman" w:cs="Times New Roman"/>
                <w:color w:val="000000"/>
                <w:sz w:val="16"/>
                <w:szCs w:val="16"/>
              </w:rPr>
              <w:t xml:space="preserve"> </w:t>
            </w:r>
          </w:p>
          <w:p w14:paraId="00000388"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highlight w:val="yellow"/>
              </w:rPr>
              <w:t>[If the answer is “yes”, include relevant provisions]</w:t>
            </w:r>
          </w:p>
        </w:tc>
      </w:tr>
      <w:tr w:rsidR="0073334D" w14:paraId="326D8065" w14:textId="77777777">
        <w:trPr>
          <w:gridAfter w:val="1"/>
          <w:wAfter w:w="46" w:type="dxa"/>
          <w:trHeight w:val="360"/>
        </w:trPr>
        <w:tc>
          <w:tcPr>
            <w:tcW w:w="3628" w:type="dxa"/>
            <w:gridSpan w:val="2"/>
          </w:tcPr>
          <w:p w14:paraId="0000038E"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impose punishments?</w:t>
            </w:r>
          </w:p>
        </w:tc>
        <w:tc>
          <w:tcPr>
            <w:tcW w:w="1476" w:type="dxa"/>
            <w:gridSpan w:val="3"/>
          </w:tcPr>
          <w:p w14:paraId="00000390" w14:textId="77777777" w:rsidR="0073334D" w:rsidRDefault="00000000">
            <w:pPr>
              <w:pBdr>
                <w:top w:val="nil"/>
                <w:left w:val="nil"/>
                <w:bottom w:val="nil"/>
                <w:right w:val="nil"/>
                <w:between w:val="nil"/>
              </w:pBdr>
              <w:spacing w:before="1"/>
              <w:ind w:left="56" w:right="130"/>
              <w:rPr>
                <w:color w:val="000000"/>
                <w:sz w:val="16"/>
                <w:szCs w:val="16"/>
              </w:rPr>
            </w:pPr>
            <w:r>
              <w:rPr>
                <w:color w:val="000000"/>
                <w:sz w:val="16"/>
                <w:szCs w:val="16"/>
              </w:rPr>
              <w:t xml:space="preserve"> Yes</w:t>
            </w:r>
          </w:p>
        </w:tc>
        <w:tc>
          <w:tcPr>
            <w:tcW w:w="5528" w:type="dxa"/>
            <w:gridSpan w:val="6"/>
          </w:tcPr>
          <w:p w14:paraId="00000393" w14:textId="77777777" w:rsidR="0073334D" w:rsidRDefault="00000000">
            <w:pPr>
              <w:pBdr>
                <w:top w:val="nil"/>
                <w:left w:val="nil"/>
                <w:bottom w:val="nil"/>
                <w:right w:val="nil"/>
                <w:between w:val="nil"/>
              </w:pBdr>
              <w:rPr>
                <w:color w:val="000000"/>
                <w:sz w:val="16"/>
                <w:szCs w:val="16"/>
              </w:rPr>
            </w:pPr>
            <w:r>
              <w:rPr>
                <w:color w:val="000000"/>
                <w:sz w:val="16"/>
                <w:szCs w:val="16"/>
              </w:rPr>
              <w:t xml:space="preserve">According to Competition Law Articles, 36, 37, and 46 </w:t>
            </w:r>
            <w:proofErr w:type="spellStart"/>
            <w:r>
              <w:rPr>
                <w:color w:val="000000"/>
                <w:sz w:val="16"/>
                <w:szCs w:val="16"/>
              </w:rPr>
              <w:t>Procompetencia</w:t>
            </w:r>
            <w:proofErr w:type="spellEnd"/>
            <w:r>
              <w:rPr>
                <w:color w:val="000000"/>
                <w:sz w:val="16"/>
                <w:szCs w:val="16"/>
              </w:rPr>
              <w:t xml:space="preserve"> can impose fines, structural relief, order the investigated parties to cease their illegal conduct, and order the temporal cease of activities of the </w:t>
            </w:r>
            <w:proofErr w:type="gramStart"/>
            <w:r>
              <w:rPr>
                <w:color w:val="000000"/>
                <w:sz w:val="16"/>
                <w:szCs w:val="16"/>
              </w:rPr>
              <w:t>companies</w:t>
            </w:r>
            <w:proofErr w:type="gramEnd"/>
            <w:r>
              <w:rPr>
                <w:color w:val="000000"/>
                <w:sz w:val="16"/>
                <w:szCs w:val="16"/>
              </w:rPr>
              <w:t xml:space="preserve"> activities if they do not comply with the decision of the Competition Authority  </w:t>
            </w:r>
          </w:p>
          <w:p w14:paraId="00000394"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highlight w:val="yellow"/>
              </w:rPr>
              <w:t>[ If the answer is “yes”, please mention the different kinds of sanctions that the agency can impose</w:t>
            </w:r>
            <w:r>
              <w:rPr>
                <w:color w:val="000000"/>
                <w:sz w:val="16"/>
                <w:szCs w:val="16"/>
              </w:rPr>
              <w:t>]</w:t>
            </w:r>
          </w:p>
        </w:tc>
      </w:tr>
      <w:tr w:rsidR="0073334D" w14:paraId="2DE375CA" w14:textId="77777777">
        <w:trPr>
          <w:gridAfter w:val="1"/>
          <w:wAfter w:w="46" w:type="dxa"/>
          <w:trHeight w:val="539"/>
        </w:trPr>
        <w:tc>
          <w:tcPr>
            <w:tcW w:w="3628" w:type="dxa"/>
            <w:gridSpan w:val="2"/>
          </w:tcPr>
          <w:p w14:paraId="0000039A" w14:textId="77777777" w:rsidR="0073334D" w:rsidRDefault="00000000">
            <w:pPr>
              <w:pBdr>
                <w:top w:val="nil"/>
                <w:left w:val="nil"/>
                <w:bottom w:val="nil"/>
                <w:right w:val="nil"/>
                <w:between w:val="nil"/>
              </w:pBdr>
              <w:ind w:left="107" w:right="190"/>
              <w:rPr>
                <w:color w:val="000000"/>
                <w:sz w:val="16"/>
                <w:szCs w:val="16"/>
              </w:rPr>
            </w:pPr>
            <w:r>
              <w:rPr>
                <w:color w:val="000000"/>
                <w:sz w:val="16"/>
                <w:szCs w:val="16"/>
              </w:rPr>
              <w:t>Is there a single body that carries out the investigation and the guilty findings within the Competition Authority?</w:t>
            </w:r>
          </w:p>
        </w:tc>
        <w:tc>
          <w:tcPr>
            <w:tcW w:w="1476" w:type="dxa"/>
            <w:gridSpan w:val="3"/>
          </w:tcPr>
          <w:p w14:paraId="0000039C" w14:textId="77777777" w:rsidR="0073334D" w:rsidRDefault="00000000">
            <w:pPr>
              <w:pBdr>
                <w:top w:val="nil"/>
                <w:left w:val="nil"/>
                <w:bottom w:val="nil"/>
                <w:right w:val="nil"/>
                <w:between w:val="nil"/>
              </w:pBdr>
              <w:ind w:left="56" w:right="130"/>
              <w:rPr>
                <w:color w:val="000000"/>
                <w:sz w:val="16"/>
                <w:szCs w:val="16"/>
              </w:rPr>
            </w:pPr>
            <w:r>
              <w:rPr>
                <w:color w:val="000000"/>
                <w:sz w:val="16"/>
                <w:szCs w:val="16"/>
              </w:rPr>
              <w:t xml:space="preserve"> Yes</w:t>
            </w:r>
          </w:p>
        </w:tc>
        <w:tc>
          <w:tcPr>
            <w:tcW w:w="5528" w:type="dxa"/>
            <w:gridSpan w:val="6"/>
          </w:tcPr>
          <w:p w14:paraId="0000039F" w14:textId="77777777" w:rsidR="0073334D" w:rsidRDefault="00000000">
            <w:pPr>
              <w:pBdr>
                <w:top w:val="nil"/>
                <w:left w:val="nil"/>
                <w:bottom w:val="nil"/>
                <w:right w:val="nil"/>
                <w:between w:val="nil"/>
              </w:pBdr>
              <w:rPr>
                <w:color w:val="000000"/>
                <w:sz w:val="16"/>
                <w:szCs w:val="16"/>
              </w:rPr>
            </w:pPr>
            <w:r>
              <w:rPr>
                <w:color w:val="000000"/>
                <w:sz w:val="16"/>
                <w:szCs w:val="16"/>
              </w:rPr>
              <w:t xml:space="preserve">The administrative procedure </w:t>
            </w:r>
            <w:proofErr w:type="gramStart"/>
            <w:r>
              <w:rPr>
                <w:color w:val="000000"/>
                <w:sz w:val="16"/>
                <w:szCs w:val="16"/>
              </w:rPr>
              <w:t>start</w:t>
            </w:r>
            <w:proofErr w:type="gramEnd"/>
            <w:r>
              <w:rPr>
                <w:color w:val="000000"/>
                <w:sz w:val="16"/>
                <w:szCs w:val="16"/>
              </w:rPr>
              <w:t xml:space="preserve"> due to a private complaint addressed to the President of </w:t>
            </w:r>
            <w:proofErr w:type="spellStart"/>
            <w:r>
              <w:rPr>
                <w:color w:val="000000"/>
                <w:sz w:val="16"/>
                <w:szCs w:val="16"/>
              </w:rPr>
              <w:t>Procompetencia</w:t>
            </w:r>
            <w:proofErr w:type="spellEnd"/>
            <w:r>
              <w:rPr>
                <w:color w:val="000000"/>
                <w:sz w:val="16"/>
                <w:szCs w:val="16"/>
              </w:rPr>
              <w:t xml:space="preserve"> or could be an </w:t>
            </w:r>
            <w:r>
              <w:rPr>
                <w:i/>
                <w:color w:val="000000"/>
                <w:sz w:val="16"/>
                <w:szCs w:val="16"/>
              </w:rPr>
              <w:t>ex-officio</w:t>
            </w:r>
            <w:r>
              <w:rPr>
                <w:color w:val="000000"/>
                <w:sz w:val="16"/>
                <w:szCs w:val="16"/>
              </w:rPr>
              <w:t xml:space="preserve"> case (Competition Law, Articles 31, 32 and 33).</w:t>
            </w:r>
          </w:p>
          <w:p w14:paraId="000003A0" w14:textId="77777777" w:rsidR="0073334D" w:rsidRDefault="0073334D">
            <w:pPr>
              <w:pBdr>
                <w:top w:val="nil"/>
                <w:left w:val="nil"/>
                <w:bottom w:val="nil"/>
                <w:right w:val="nil"/>
                <w:between w:val="nil"/>
              </w:pBdr>
              <w:rPr>
                <w:color w:val="000000"/>
                <w:sz w:val="16"/>
                <w:szCs w:val="16"/>
              </w:rPr>
            </w:pPr>
          </w:p>
          <w:p w14:paraId="000003A1" w14:textId="77777777" w:rsidR="0073334D" w:rsidRDefault="00000000">
            <w:pPr>
              <w:pBdr>
                <w:top w:val="nil"/>
                <w:left w:val="nil"/>
                <w:bottom w:val="nil"/>
                <w:right w:val="nil"/>
                <w:between w:val="nil"/>
              </w:pBdr>
              <w:rPr>
                <w:color w:val="000000"/>
                <w:sz w:val="16"/>
                <w:szCs w:val="16"/>
              </w:rPr>
            </w:pPr>
            <w:r>
              <w:rPr>
                <w:color w:val="000000"/>
                <w:sz w:val="16"/>
                <w:szCs w:val="16"/>
              </w:rPr>
              <w:t xml:space="preserve">Once the private complaint has been admitted by the President of </w:t>
            </w:r>
            <w:proofErr w:type="spellStart"/>
            <w:r>
              <w:rPr>
                <w:color w:val="000000"/>
                <w:sz w:val="16"/>
                <w:szCs w:val="16"/>
              </w:rPr>
              <w:t>Procompetencia</w:t>
            </w:r>
            <w:proofErr w:type="spellEnd"/>
            <w:r>
              <w:rPr>
                <w:color w:val="000000"/>
                <w:sz w:val="16"/>
                <w:szCs w:val="16"/>
              </w:rPr>
              <w:t xml:space="preserve">, or when the Authority has enough motives to proceed with an investigation, the President of </w:t>
            </w:r>
            <w:proofErr w:type="spellStart"/>
            <w:r>
              <w:rPr>
                <w:color w:val="000000"/>
                <w:sz w:val="16"/>
                <w:szCs w:val="16"/>
              </w:rPr>
              <w:t>Procompetencia</w:t>
            </w:r>
            <w:proofErr w:type="spellEnd"/>
            <w:r>
              <w:rPr>
                <w:color w:val="000000"/>
                <w:sz w:val="16"/>
                <w:szCs w:val="16"/>
              </w:rPr>
              <w:t xml:space="preserve"> will issue an order opening the procedure. The order ought to be notified to the investigated parties and must appoint the officers on the case, summarize the facts on which the procedure is </w:t>
            </w:r>
            <w:r>
              <w:rPr>
                <w:sz w:val="16"/>
                <w:szCs w:val="16"/>
              </w:rPr>
              <w:t>based</w:t>
            </w:r>
            <w:r>
              <w:rPr>
                <w:color w:val="000000"/>
                <w:sz w:val="16"/>
                <w:szCs w:val="16"/>
              </w:rPr>
              <w:t xml:space="preserve"> and mention the charges against the investigated parties. (Competition Law, Article 34)</w:t>
            </w:r>
          </w:p>
          <w:p w14:paraId="000003A2" w14:textId="77777777" w:rsidR="0073334D" w:rsidRDefault="0073334D">
            <w:pPr>
              <w:pBdr>
                <w:top w:val="nil"/>
                <w:left w:val="nil"/>
                <w:bottom w:val="nil"/>
                <w:right w:val="nil"/>
                <w:between w:val="nil"/>
              </w:pBdr>
              <w:rPr>
                <w:color w:val="000000"/>
                <w:sz w:val="16"/>
                <w:szCs w:val="16"/>
              </w:rPr>
            </w:pPr>
          </w:p>
          <w:p w14:paraId="000003A3" w14:textId="77777777" w:rsidR="0073334D" w:rsidRDefault="00000000">
            <w:pPr>
              <w:pBdr>
                <w:top w:val="nil"/>
                <w:left w:val="nil"/>
                <w:bottom w:val="nil"/>
                <w:right w:val="nil"/>
                <w:between w:val="nil"/>
              </w:pBdr>
              <w:rPr>
                <w:color w:val="000000"/>
                <w:sz w:val="16"/>
                <w:szCs w:val="16"/>
              </w:rPr>
            </w:pPr>
            <w:r>
              <w:rPr>
                <w:color w:val="000000"/>
                <w:sz w:val="16"/>
                <w:szCs w:val="16"/>
              </w:rPr>
              <w:t>During the</w:t>
            </w:r>
            <w:r>
              <w:rPr>
                <w:sz w:val="16"/>
                <w:szCs w:val="16"/>
              </w:rPr>
              <w:t xml:space="preserve"> </w:t>
            </w:r>
            <w:r>
              <w:rPr>
                <w:color w:val="000000"/>
                <w:sz w:val="16"/>
                <w:szCs w:val="16"/>
              </w:rPr>
              <w:t xml:space="preserve">next 30 business days following the notification of the order, the investigated parties are allowed to fight the charges, presenting the arguments and evidence relevant to the case. </w:t>
            </w:r>
            <w:r>
              <w:rPr>
                <w:sz w:val="16"/>
                <w:szCs w:val="16"/>
              </w:rPr>
              <w:t>Finished</w:t>
            </w:r>
            <w:r>
              <w:rPr>
                <w:color w:val="000000"/>
                <w:sz w:val="16"/>
                <w:szCs w:val="16"/>
              </w:rPr>
              <w:t xml:space="preserve"> that term, the Authority must conduct </w:t>
            </w:r>
            <w:r>
              <w:rPr>
                <w:sz w:val="16"/>
                <w:szCs w:val="16"/>
              </w:rPr>
              <w:t>a</w:t>
            </w:r>
            <w:r>
              <w:rPr>
                <w:color w:val="000000"/>
                <w:sz w:val="16"/>
                <w:szCs w:val="16"/>
              </w:rPr>
              <w:t xml:space="preserve"> probatory for the following 30 business days, after which the investigated parties can present their final allegations (Competition Law, Article 35). </w:t>
            </w:r>
          </w:p>
          <w:p w14:paraId="000003A4" w14:textId="77777777" w:rsidR="0073334D" w:rsidRDefault="0073334D">
            <w:pPr>
              <w:pBdr>
                <w:top w:val="nil"/>
                <w:left w:val="nil"/>
                <w:bottom w:val="nil"/>
                <w:right w:val="nil"/>
                <w:between w:val="nil"/>
              </w:pBdr>
              <w:rPr>
                <w:color w:val="000000"/>
                <w:sz w:val="16"/>
                <w:szCs w:val="16"/>
              </w:rPr>
            </w:pPr>
          </w:p>
          <w:p w14:paraId="000003A5" w14:textId="77777777" w:rsidR="0073334D" w:rsidRDefault="00000000">
            <w:pPr>
              <w:pBdr>
                <w:top w:val="nil"/>
                <w:left w:val="nil"/>
                <w:bottom w:val="nil"/>
                <w:right w:val="nil"/>
                <w:between w:val="nil"/>
              </w:pBdr>
              <w:rPr>
                <w:color w:val="000000"/>
                <w:sz w:val="16"/>
                <w:szCs w:val="16"/>
              </w:rPr>
            </w:pPr>
            <w:r>
              <w:rPr>
                <w:color w:val="000000"/>
                <w:sz w:val="16"/>
                <w:szCs w:val="16"/>
              </w:rPr>
              <w:t xml:space="preserve">Once the final allegations are filed, the officers must send the file to the President with their assessment of the case and a draft of </w:t>
            </w:r>
            <w:r>
              <w:rPr>
                <w:sz w:val="16"/>
                <w:szCs w:val="16"/>
              </w:rPr>
              <w:t xml:space="preserve">the </w:t>
            </w:r>
            <w:r>
              <w:rPr>
                <w:color w:val="000000"/>
                <w:sz w:val="16"/>
                <w:szCs w:val="16"/>
              </w:rPr>
              <w:t xml:space="preserve">final decision.  The President of </w:t>
            </w:r>
            <w:proofErr w:type="spellStart"/>
            <w:r>
              <w:rPr>
                <w:color w:val="000000"/>
                <w:sz w:val="16"/>
                <w:szCs w:val="16"/>
              </w:rPr>
              <w:t>Procompetincia</w:t>
            </w:r>
            <w:proofErr w:type="spellEnd"/>
            <w:r>
              <w:rPr>
                <w:color w:val="000000"/>
                <w:sz w:val="16"/>
                <w:szCs w:val="16"/>
              </w:rPr>
              <w:t xml:space="preserve"> must issue his final decision </w:t>
            </w:r>
            <w:r>
              <w:rPr>
                <w:sz w:val="16"/>
                <w:szCs w:val="16"/>
              </w:rPr>
              <w:t>within</w:t>
            </w:r>
            <w:r>
              <w:rPr>
                <w:color w:val="000000"/>
                <w:sz w:val="16"/>
                <w:szCs w:val="16"/>
              </w:rPr>
              <w:t xml:space="preserve"> the next 60 business days following the receiving of the file. (Competition Law, Article 35).</w:t>
            </w:r>
          </w:p>
          <w:p w14:paraId="000003A6" w14:textId="77777777" w:rsidR="0073334D" w:rsidRDefault="0073334D">
            <w:pPr>
              <w:pBdr>
                <w:top w:val="nil"/>
                <w:left w:val="nil"/>
                <w:bottom w:val="nil"/>
                <w:right w:val="nil"/>
                <w:between w:val="nil"/>
              </w:pBdr>
              <w:rPr>
                <w:color w:val="000000"/>
                <w:sz w:val="16"/>
                <w:szCs w:val="16"/>
              </w:rPr>
            </w:pPr>
          </w:p>
          <w:p w14:paraId="000003A7" w14:textId="77777777" w:rsidR="0073334D" w:rsidRDefault="00000000">
            <w:pPr>
              <w:pBdr>
                <w:top w:val="nil"/>
                <w:left w:val="nil"/>
                <w:bottom w:val="nil"/>
                <w:right w:val="nil"/>
                <w:between w:val="nil"/>
              </w:pBdr>
              <w:rPr>
                <w:color w:val="000000"/>
                <w:sz w:val="16"/>
                <w:szCs w:val="16"/>
              </w:rPr>
            </w:pPr>
            <w:r>
              <w:rPr>
                <w:color w:val="000000"/>
                <w:sz w:val="16"/>
                <w:szCs w:val="16"/>
              </w:rPr>
              <w:t>That investigated parties file a reconsideration remedy before the president or appeal the decision before the Directive Council. (Competition Law, Articles 39 and 40).</w:t>
            </w:r>
          </w:p>
          <w:p w14:paraId="000003A8" w14:textId="77777777" w:rsidR="0073334D" w:rsidRDefault="0073334D">
            <w:pPr>
              <w:pBdr>
                <w:top w:val="nil"/>
                <w:left w:val="nil"/>
                <w:bottom w:val="nil"/>
                <w:right w:val="nil"/>
                <w:between w:val="nil"/>
              </w:pBdr>
              <w:rPr>
                <w:color w:val="000000"/>
                <w:sz w:val="16"/>
                <w:szCs w:val="16"/>
              </w:rPr>
            </w:pPr>
          </w:p>
          <w:p w14:paraId="000003A9"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highlight w:val="yellow"/>
              </w:rPr>
              <w:t>[Regardless of the answer please explain briefly the enforcement process until the final decision is issued, include relevant provisions, and if the answer is “yes” mention how the head of the body that carries out the investigation is elected and removed. The main idea of this last point is to establish whether the investigation authority is, in fact, independent from the decision-making body]</w:t>
            </w:r>
          </w:p>
        </w:tc>
      </w:tr>
      <w:tr w:rsidR="0073334D" w14:paraId="5E9BFA85" w14:textId="77777777">
        <w:trPr>
          <w:gridAfter w:val="1"/>
          <w:wAfter w:w="46" w:type="dxa"/>
          <w:trHeight w:val="360"/>
        </w:trPr>
        <w:tc>
          <w:tcPr>
            <w:tcW w:w="3628" w:type="dxa"/>
            <w:gridSpan w:val="2"/>
          </w:tcPr>
          <w:p w14:paraId="000003AF" w14:textId="77777777" w:rsidR="0073334D" w:rsidRDefault="00000000">
            <w:pPr>
              <w:pBdr>
                <w:top w:val="nil"/>
                <w:left w:val="nil"/>
                <w:bottom w:val="nil"/>
                <w:right w:val="nil"/>
                <w:between w:val="nil"/>
              </w:pBdr>
              <w:spacing w:line="180" w:lineRule="auto"/>
              <w:ind w:left="107"/>
              <w:rPr>
                <w:color w:val="000000"/>
                <w:sz w:val="16"/>
                <w:szCs w:val="16"/>
              </w:rPr>
            </w:pPr>
            <w:r>
              <w:rPr>
                <w:color w:val="000000"/>
                <w:sz w:val="16"/>
                <w:szCs w:val="16"/>
              </w:rPr>
              <w:t>Can the Competition Authority’s decisions be</w:t>
            </w:r>
          </w:p>
          <w:p w14:paraId="000003B0" w14:textId="77777777" w:rsidR="0073334D" w:rsidRDefault="00000000">
            <w:pPr>
              <w:pBdr>
                <w:top w:val="nil"/>
                <w:left w:val="nil"/>
                <w:bottom w:val="nil"/>
                <w:right w:val="nil"/>
                <w:between w:val="nil"/>
              </w:pBdr>
              <w:spacing w:line="161" w:lineRule="auto"/>
              <w:ind w:left="107"/>
              <w:rPr>
                <w:color w:val="000000"/>
                <w:sz w:val="16"/>
                <w:szCs w:val="16"/>
              </w:rPr>
            </w:pPr>
            <w:r>
              <w:rPr>
                <w:color w:val="000000"/>
                <w:sz w:val="16"/>
                <w:szCs w:val="16"/>
              </w:rPr>
              <w:t>appealed to a court?</w:t>
            </w:r>
          </w:p>
        </w:tc>
        <w:tc>
          <w:tcPr>
            <w:tcW w:w="1476" w:type="dxa"/>
            <w:gridSpan w:val="3"/>
          </w:tcPr>
          <w:p w14:paraId="000003B2" w14:textId="77777777" w:rsidR="0073334D" w:rsidRDefault="00000000">
            <w:pPr>
              <w:pBdr>
                <w:top w:val="nil"/>
                <w:left w:val="nil"/>
                <w:bottom w:val="nil"/>
                <w:right w:val="nil"/>
                <w:between w:val="nil"/>
              </w:pBdr>
              <w:spacing w:line="180" w:lineRule="auto"/>
              <w:ind w:left="58" w:right="135"/>
              <w:rPr>
                <w:color w:val="000000"/>
                <w:sz w:val="16"/>
                <w:szCs w:val="16"/>
              </w:rPr>
            </w:pPr>
            <w:r>
              <w:rPr>
                <w:color w:val="000000"/>
                <w:sz w:val="16"/>
                <w:szCs w:val="16"/>
              </w:rPr>
              <w:t xml:space="preserve"> Yes</w:t>
            </w:r>
          </w:p>
        </w:tc>
        <w:tc>
          <w:tcPr>
            <w:tcW w:w="5528" w:type="dxa"/>
            <w:gridSpan w:val="6"/>
          </w:tcPr>
          <w:p w14:paraId="000003B5" w14:textId="77777777" w:rsidR="0073334D" w:rsidRDefault="0073334D">
            <w:pPr>
              <w:pBdr>
                <w:top w:val="nil"/>
                <w:left w:val="nil"/>
                <w:bottom w:val="nil"/>
                <w:right w:val="nil"/>
                <w:between w:val="nil"/>
              </w:pBdr>
              <w:rPr>
                <w:color w:val="000000"/>
                <w:sz w:val="16"/>
                <w:szCs w:val="16"/>
              </w:rPr>
            </w:pPr>
          </w:p>
          <w:p w14:paraId="000003B6" w14:textId="77777777" w:rsidR="0073334D" w:rsidRDefault="0073334D">
            <w:pPr>
              <w:pBdr>
                <w:top w:val="nil"/>
                <w:left w:val="nil"/>
                <w:bottom w:val="nil"/>
                <w:right w:val="nil"/>
                <w:between w:val="nil"/>
              </w:pBdr>
              <w:rPr>
                <w:color w:val="000000"/>
                <w:sz w:val="16"/>
                <w:szCs w:val="16"/>
              </w:rPr>
            </w:pPr>
          </w:p>
          <w:p w14:paraId="000003B7" w14:textId="77777777" w:rsidR="0073334D"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rPr>
              <w:t>[</w:t>
            </w:r>
            <w:sdt>
              <w:sdtPr>
                <w:tag w:val="goog_rdk_10"/>
                <w:id w:val="341129776"/>
              </w:sdtPr>
              <w:sdtContent/>
            </w:sdt>
            <w:r>
              <w:rPr>
                <w:color w:val="000000"/>
                <w:sz w:val="16"/>
                <w:szCs w:val="16"/>
                <w:highlight w:val="yellow"/>
              </w:rPr>
              <w:t xml:space="preserve">Please, mention the judicial authority who is charged with the review, </w:t>
            </w:r>
            <w:proofErr w:type="gramStart"/>
            <w:r>
              <w:rPr>
                <w:color w:val="000000"/>
                <w:sz w:val="16"/>
                <w:szCs w:val="16"/>
                <w:highlight w:val="yellow"/>
              </w:rPr>
              <w:t>make reference</w:t>
            </w:r>
            <w:proofErr w:type="gramEnd"/>
            <w:r>
              <w:rPr>
                <w:color w:val="000000"/>
                <w:sz w:val="16"/>
                <w:szCs w:val="16"/>
                <w:highlight w:val="yellow"/>
              </w:rPr>
              <w:t xml:space="preserve"> to </w:t>
            </w:r>
            <w:r>
              <w:rPr>
                <w:color w:val="000000"/>
                <w:sz w:val="16"/>
                <w:szCs w:val="16"/>
                <w:highlight w:val="yellow"/>
              </w:rPr>
              <w:lastRenderedPageBreak/>
              <w:t>the relevant provisions, and if there is any requirement to exercise the right of the judicial review.]</w:t>
            </w:r>
          </w:p>
        </w:tc>
      </w:tr>
      <w:tr w:rsidR="0073334D" w14:paraId="20E69955" w14:textId="77777777">
        <w:trPr>
          <w:gridAfter w:val="1"/>
          <w:wAfter w:w="46" w:type="dxa"/>
          <w:trHeight w:val="360"/>
        </w:trPr>
        <w:tc>
          <w:tcPr>
            <w:tcW w:w="3686" w:type="dxa"/>
            <w:gridSpan w:val="3"/>
          </w:tcPr>
          <w:p w14:paraId="000003BD" w14:textId="77777777" w:rsidR="0073334D" w:rsidRDefault="00000000">
            <w:pPr>
              <w:pBdr>
                <w:top w:val="nil"/>
                <w:left w:val="nil"/>
                <w:bottom w:val="nil"/>
                <w:right w:val="nil"/>
                <w:between w:val="nil"/>
              </w:pBdr>
              <w:spacing w:line="180" w:lineRule="auto"/>
              <w:ind w:left="107"/>
              <w:rPr>
                <w:rFonts w:ascii="Times New Roman" w:eastAsia="Times New Roman" w:hAnsi="Times New Roman" w:cs="Times New Roman"/>
                <w:color w:val="000000"/>
                <w:sz w:val="16"/>
                <w:szCs w:val="16"/>
              </w:rPr>
            </w:pPr>
            <w:r>
              <w:rPr>
                <w:color w:val="000000"/>
                <w:sz w:val="16"/>
                <w:szCs w:val="16"/>
              </w:rPr>
              <w:lastRenderedPageBreak/>
              <w:t>Please add commentaries or information that you consider relevant and that were not covered in any of the previous sections and questions.</w:t>
            </w:r>
          </w:p>
        </w:tc>
        <w:tc>
          <w:tcPr>
            <w:tcW w:w="6946" w:type="dxa"/>
            <w:gridSpan w:val="8"/>
          </w:tcPr>
          <w:p w14:paraId="000003C0" w14:textId="77777777" w:rsidR="0073334D" w:rsidRDefault="0073334D">
            <w:pPr>
              <w:pBdr>
                <w:top w:val="nil"/>
                <w:left w:val="nil"/>
                <w:bottom w:val="nil"/>
                <w:right w:val="nil"/>
                <w:between w:val="nil"/>
              </w:pBdr>
              <w:rPr>
                <w:rFonts w:ascii="Times New Roman" w:eastAsia="Times New Roman" w:hAnsi="Times New Roman" w:cs="Times New Roman"/>
                <w:color w:val="000000"/>
                <w:sz w:val="16"/>
                <w:szCs w:val="16"/>
              </w:rPr>
            </w:pPr>
          </w:p>
        </w:tc>
      </w:tr>
    </w:tbl>
    <w:p w14:paraId="000003C8" w14:textId="77777777" w:rsidR="0073334D" w:rsidRDefault="0073334D">
      <w:pPr>
        <w:rPr>
          <w:rFonts w:ascii="Times New Roman" w:eastAsia="Times New Roman" w:hAnsi="Times New Roman" w:cs="Times New Roman"/>
          <w:sz w:val="16"/>
          <w:szCs w:val="16"/>
        </w:rPr>
        <w:sectPr w:rsidR="0073334D">
          <w:headerReference w:type="default" r:id="rId9"/>
          <w:footerReference w:type="default" r:id="rId10"/>
          <w:pgSz w:w="11910" w:h="16840"/>
          <w:pgMar w:top="1420" w:right="680" w:bottom="1460" w:left="680" w:header="160" w:footer="1271" w:gutter="0"/>
          <w:pgNumType w:start="1"/>
          <w:cols w:space="720"/>
        </w:sectPr>
      </w:pPr>
    </w:p>
    <w:p w14:paraId="000003C9" w14:textId="77777777" w:rsidR="0073334D" w:rsidRDefault="0073334D">
      <w:pPr>
        <w:ind w:left="1610" w:right="1610"/>
        <w:jc w:val="center"/>
        <w:rPr>
          <w:rFonts w:ascii="Arial" w:eastAsia="Arial" w:hAnsi="Arial" w:cs="Arial"/>
          <w:b/>
          <w:sz w:val="30"/>
          <w:szCs w:val="30"/>
        </w:rPr>
      </w:pPr>
    </w:p>
    <w:sectPr w:rsidR="0073334D">
      <w:headerReference w:type="default" r:id="rId11"/>
      <w:footerReference w:type="default" r:id="rId12"/>
      <w:pgSz w:w="11910" w:h="16840"/>
      <w:pgMar w:top="148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0B360" w14:textId="77777777" w:rsidR="00B1070E" w:rsidRDefault="00B1070E">
      <w:r>
        <w:separator/>
      </w:r>
    </w:p>
  </w:endnote>
  <w:endnote w:type="continuationSeparator" w:id="0">
    <w:p w14:paraId="2EC0B863" w14:textId="77777777" w:rsidR="00B1070E" w:rsidRDefault="00B1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2" w:usb2="00000000" w:usb3="00000000" w:csb0="0000009F" w:csb1="00000000"/>
    <w:embedRegular r:id="rId1" w:fontKey="{27779007-0D2B-2F44-9193-958D093CD9A0}"/>
    <w:embedBold r:id="rId2" w:fontKey="{4963895B-90E6-F249-9A41-63038B9C538C}"/>
    <w:embedItalic r:id="rId3" w:fontKey="{1C22692B-7747-4743-99B5-9A17336D7FF1}"/>
  </w:font>
  <w:font w:name="Times New Roman">
    <w:panose1 w:val="02020603050405020304"/>
    <w:charset w:val="00"/>
    <w:family w:val="roman"/>
    <w:pitch w:val="variable"/>
    <w:sig w:usb0="E0002EFF" w:usb1="C000785B" w:usb2="00000009" w:usb3="00000000" w:csb0="000001FF" w:csb1="00000000"/>
    <w:embedRegular r:id="rId4" w:fontKey="{49377F86-C34B-B548-9116-EA2DF45A400B}"/>
  </w:font>
  <w:font w:name="Arial">
    <w:panose1 w:val="020B0604020202020204"/>
    <w:charset w:val="00"/>
    <w:family w:val="swiss"/>
    <w:pitch w:val="variable"/>
    <w:sig w:usb0="E0002EFF" w:usb1="C000785B" w:usb2="00000009" w:usb3="00000000" w:csb0="000001FF" w:csb1="00000000"/>
    <w:embedRegular r:id="rId5" w:fontKey="{375A91DC-A630-094F-8FC6-C76186C01469}"/>
    <w:embedBold r:id="rId6" w:fontKey="{62FBA931-1511-E04F-8E2C-C06330A361AF}"/>
  </w:font>
  <w:font w:name="Georgia">
    <w:panose1 w:val="02040502050405020303"/>
    <w:charset w:val="00"/>
    <w:family w:val="roman"/>
    <w:pitch w:val="variable"/>
    <w:sig w:usb0="00000287" w:usb1="00000000" w:usb2="00000000" w:usb3="00000000" w:csb0="0000009F" w:csb1="00000000"/>
    <w:embedRegular r:id="rId7" w:fontKey="{AE2615BD-C52A-4744-92A5-9C98ABE1D2E2}"/>
    <w:embedItalic r:id="rId8" w:fontKey="{A7825090-BAA3-E24C-927E-194BA3CB43A0}"/>
  </w:font>
  <w:font w:name="Gungsuh">
    <w:panose1 w:val="02030600000101010101"/>
    <w:charset w:val="81"/>
    <w:family w:val="roman"/>
    <w:pitch w:val="variable"/>
    <w:sig w:usb0="B00002AF" w:usb1="69D77CFB" w:usb2="00000030" w:usb3="00000000" w:csb0="0008009F" w:csb1="00000000"/>
    <w:embedRegular r:id="rId9" w:subsetted="1" w:fontKey="{57E5868F-DF4B-834F-B899-8CC01F4B1161}"/>
  </w:font>
  <w:font w:name="Cambria">
    <w:panose1 w:val="02040503050406030204"/>
    <w:charset w:val="00"/>
    <w:family w:val="roman"/>
    <w:pitch w:val="variable"/>
    <w:sig w:usb0="E00006FF" w:usb1="420024FF" w:usb2="02000000" w:usb3="00000000" w:csb0="0000019F" w:csb1="00000000"/>
    <w:embedRegular r:id="rId10" w:fontKey="{1192A97C-3CF2-7842-83AA-6FEE85DB68C6}"/>
  </w:font>
  <w:font w:name="Calibri">
    <w:panose1 w:val="020F0502020204030204"/>
    <w:charset w:val="00"/>
    <w:family w:val="swiss"/>
    <w:pitch w:val="variable"/>
    <w:sig w:usb0="E0002AFF" w:usb1="C000247B" w:usb2="00000009" w:usb3="00000000" w:csb0="000001FF" w:csb1="00000000"/>
    <w:embedRegular r:id="rId11" w:fontKey="{02952F9B-0ED5-4744-845F-15D524654C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CC" w14:textId="77777777" w:rsidR="0073334D" w:rsidRDefault="00000000">
    <w:pPr>
      <w:pBdr>
        <w:top w:val="nil"/>
        <w:left w:val="nil"/>
        <w:bottom w:val="nil"/>
        <w:right w:val="nil"/>
        <w:between w:val="nil"/>
      </w:pBdr>
      <w:spacing w:line="14" w:lineRule="auto"/>
      <w:rPr>
        <w:rFonts w:ascii="Arial" w:eastAsia="Arial" w:hAnsi="Arial" w:cs="Arial"/>
        <w:color w:val="000000"/>
        <w:sz w:val="20"/>
        <w:szCs w:val="20"/>
      </w:rPr>
    </w:pPr>
    <w:r>
      <w:rPr>
        <w:noProof/>
      </w:rPr>
      <mc:AlternateContent>
        <mc:Choice Requires="wps">
          <w:drawing>
            <wp:anchor distT="0" distB="0" distL="0" distR="0" simplePos="0" relativeHeight="251660288" behindDoc="1" locked="0" layoutInCell="1" hidden="0" allowOverlap="1">
              <wp:simplePos x="0" y="0"/>
              <wp:positionH relativeFrom="column">
                <wp:posOffset>-952499</wp:posOffset>
              </wp:positionH>
              <wp:positionV relativeFrom="paragraph">
                <wp:posOffset>9690100</wp:posOffset>
              </wp:positionV>
              <wp:extent cx="6350" cy="12700"/>
              <wp:effectExtent l="0" t="0" r="0" b="0"/>
              <wp:wrapNone/>
              <wp:docPr id="7" name="Rectangle 7"/>
              <wp:cNvGraphicFramePr/>
              <a:graphic xmlns:a="http://schemas.openxmlformats.org/drawingml/2006/main">
                <a:graphicData uri="http://schemas.microsoft.com/office/word/2010/wordprocessingShape">
                  <wps:wsp>
                    <wps:cNvSpPr/>
                    <wps:spPr>
                      <a:xfrm>
                        <a:off x="1780475" y="3776825"/>
                        <a:ext cx="7131050" cy="6350"/>
                      </a:xfrm>
                      <a:prstGeom prst="rect">
                        <a:avLst/>
                      </a:prstGeom>
                      <a:solidFill>
                        <a:srgbClr val="000000"/>
                      </a:solidFill>
                      <a:ln>
                        <a:noFill/>
                      </a:ln>
                    </wps:spPr>
                    <wps:txbx>
                      <w:txbxContent>
                        <w:p w14:paraId="379B41D5" w14:textId="77777777" w:rsidR="0073334D" w:rsidRDefault="0073334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-952499</wp:posOffset>
              </wp:positionH>
              <wp:positionV relativeFrom="paragraph">
                <wp:posOffset>9690100</wp:posOffset>
              </wp:positionV>
              <wp:extent cx="6350" cy="12700"/>
              <wp:effectExtent b="0" l="0" r="0" t="0"/>
              <wp:wrapNone/>
              <wp:docPr id="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simplePos x="0" y="0"/>
              <wp:positionH relativeFrom="column">
                <wp:posOffset>241300</wp:posOffset>
              </wp:positionH>
              <wp:positionV relativeFrom="paragraph">
                <wp:posOffset>9715500</wp:posOffset>
              </wp:positionV>
              <wp:extent cx="4711065" cy="822960"/>
              <wp:effectExtent l="0" t="0" r="0" b="0"/>
              <wp:wrapNone/>
              <wp:docPr id="8" name="Rectangle 8"/>
              <wp:cNvGraphicFramePr/>
              <a:graphic xmlns:a="http://schemas.openxmlformats.org/drawingml/2006/main">
                <a:graphicData uri="http://schemas.microsoft.com/office/word/2010/wordprocessingShape">
                  <wps:wsp>
                    <wps:cNvSpPr/>
                    <wps:spPr>
                      <a:xfrm>
                        <a:off x="2995230" y="3373283"/>
                        <a:ext cx="4701540" cy="813435"/>
                      </a:xfrm>
                      <a:prstGeom prst="rect">
                        <a:avLst/>
                      </a:prstGeom>
                      <a:noFill/>
                      <a:ln>
                        <a:noFill/>
                      </a:ln>
                    </wps:spPr>
                    <wps:txbx>
                      <w:txbxContent>
                        <w:p w14:paraId="0BBA4B00" w14:textId="77777777" w:rsidR="0073334D" w:rsidRDefault="00000000">
                          <w:pPr>
                            <w:spacing w:before="6"/>
                            <w:ind w:left="20"/>
                            <w:textDirection w:val="btLr"/>
                          </w:pPr>
                          <w:r>
                            <w:rPr>
                              <w:rFonts w:ascii="Times New Roman" w:eastAsia="Times New Roman" w:hAnsi="Times New Roman" w:cs="Times New Roman"/>
                              <w:color w:val="053955"/>
                              <w:sz w:val="28"/>
                            </w:rPr>
                            <w:t>THE GEORGE WASHINGTON UNIVERSITY LAW SCHOOL</w:t>
                          </w:r>
                        </w:p>
                        <w:p w14:paraId="04DBFEFE" w14:textId="77777777" w:rsidR="0073334D" w:rsidRDefault="00000000">
                          <w:pPr>
                            <w:spacing w:before="240"/>
                            <w:ind w:left="3077" w:right="2428" w:firstLine="3075"/>
                            <w:jc w:val="center"/>
                            <w:textDirection w:val="btLr"/>
                          </w:pPr>
                          <w:r>
                            <w:rPr>
                              <w:rFonts w:ascii="Times New Roman" w:eastAsia="Times New Roman" w:hAnsi="Times New Roman" w:cs="Times New Roman"/>
                              <w:color w:val="847C6D"/>
                              <w:sz w:val="20"/>
                            </w:rPr>
                            <w:t>2000 H Street, NW Washington, DC 20052</w:t>
                          </w:r>
                        </w:p>
                        <w:p w14:paraId="06D20E66" w14:textId="77777777" w:rsidR="0073334D" w:rsidRDefault="00000000">
                          <w:pPr>
                            <w:spacing w:before="1"/>
                            <w:ind w:left="2343" w:right="1696" w:firstLine="2343"/>
                            <w:jc w:val="center"/>
                            <w:textDirection w:val="btLr"/>
                          </w:pPr>
                          <w:r>
                            <w:rPr>
                              <w:rFonts w:ascii="Times New Roman" w:eastAsia="Times New Roman" w:hAnsi="Times New Roman" w:cs="Times New Roman"/>
                              <w:color w:val="847C6D"/>
                              <w:sz w:val="20"/>
                            </w:rPr>
                            <w:t>Phone: 202.994.1010 | Fax: 202.994.8980</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241300</wp:posOffset>
              </wp:positionH>
              <wp:positionV relativeFrom="paragraph">
                <wp:posOffset>9715500</wp:posOffset>
              </wp:positionV>
              <wp:extent cx="4711065" cy="822960"/>
              <wp:effectExtent b="0" l="0" r="0" t="0"/>
              <wp:wrapNone/>
              <wp:docPr id="8"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4711065" cy="82296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CD" w14:textId="77777777" w:rsidR="0073334D" w:rsidRDefault="0073334D">
    <w:pPr>
      <w:pBdr>
        <w:top w:val="nil"/>
        <w:left w:val="nil"/>
        <w:bottom w:val="nil"/>
        <w:right w:val="nil"/>
        <w:between w:val="nil"/>
      </w:pBdr>
      <w:spacing w:line="14" w:lineRule="auto"/>
      <w:rPr>
        <w:rFonts w:ascii="Arial" w:eastAsia="Arial" w:hAnsi="Arial" w:cs="Arial"/>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3EA99" w14:textId="77777777" w:rsidR="00B1070E" w:rsidRDefault="00B1070E">
      <w:r>
        <w:separator/>
      </w:r>
    </w:p>
  </w:footnote>
  <w:footnote w:type="continuationSeparator" w:id="0">
    <w:p w14:paraId="7B20179B" w14:textId="77777777" w:rsidR="00B1070E" w:rsidRDefault="00B10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CA" w14:textId="77777777" w:rsidR="0073334D" w:rsidRDefault="00000000">
    <w:pPr>
      <w:pBdr>
        <w:top w:val="nil"/>
        <w:left w:val="nil"/>
        <w:bottom w:val="nil"/>
        <w:right w:val="nil"/>
        <w:between w:val="nil"/>
      </w:pBdr>
      <w:spacing w:line="14" w:lineRule="auto"/>
      <w:rPr>
        <w:rFonts w:ascii="Arial" w:eastAsia="Arial" w:hAnsi="Arial" w:cs="Arial"/>
        <w:color w:val="000000"/>
        <w:sz w:val="20"/>
        <w:szCs w:val="20"/>
      </w:rPr>
    </w:pPr>
    <w:r>
      <w:rPr>
        <w:rFonts w:ascii="Arial" w:eastAsia="Arial" w:hAnsi="Arial" w:cs="Arial"/>
        <w:noProof/>
        <w:color w:val="000000"/>
        <w:sz w:val="28"/>
        <w:szCs w:val="28"/>
      </w:rPr>
      <w:drawing>
        <wp:anchor distT="0" distB="0" distL="0" distR="0" simplePos="0" relativeHeight="251658240" behindDoc="1" locked="0" layoutInCell="1" hidden="0" allowOverlap="1">
          <wp:simplePos x="0" y="0"/>
          <wp:positionH relativeFrom="page">
            <wp:posOffset>510540</wp:posOffset>
          </wp:positionH>
          <wp:positionV relativeFrom="page">
            <wp:posOffset>101633</wp:posOffset>
          </wp:positionV>
          <wp:extent cx="1925116" cy="723869"/>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25116" cy="723869"/>
                  </a:xfrm>
                  <a:prstGeom prst="rect">
                    <a:avLst/>
                  </a:prstGeom>
                  <a:ln/>
                </pic:spPr>
              </pic:pic>
            </a:graphicData>
          </a:graphic>
        </wp:anchor>
      </w:drawing>
    </w:r>
    <w:r>
      <w:rPr>
        <w:rFonts w:ascii="Arial" w:eastAsia="Arial" w:hAnsi="Arial" w:cs="Arial"/>
        <w:noProof/>
        <w:color w:val="000000"/>
        <w:sz w:val="28"/>
        <w:szCs w:val="28"/>
      </w:rPr>
      <mc:AlternateContent>
        <mc:Choice Requires="wpg">
          <w:drawing>
            <wp:anchor distT="0" distB="0" distL="0" distR="0" simplePos="0" relativeHeight="251659264" behindDoc="1" locked="0" layoutInCell="1" hidden="0" allowOverlap="1">
              <wp:simplePos x="0" y="0"/>
              <wp:positionH relativeFrom="page">
                <wp:posOffset>2782253</wp:posOffset>
              </wp:positionH>
              <wp:positionV relativeFrom="page">
                <wp:posOffset>260033</wp:posOffset>
              </wp:positionV>
              <wp:extent cx="4257675" cy="381635"/>
              <wp:effectExtent l="0" t="0" r="0" b="0"/>
              <wp:wrapNone/>
              <wp:docPr id="6" name="Rectangle 6"/>
              <wp:cNvGraphicFramePr/>
              <a:graphic xmlns:a="http://schemas.openxmlformats.org/drawingml/2006/main">
                <a:graphicData uri="http://schemas.microsoft.com/office/word/2010/wordprocessingShape">
                  <wps:wsp>
                    <wps:cNvSpPr/>
                    <wps:spPr>
                      <a:xfrm>
                        <a:off x="3221925" y="3593945"/>
                        <a:ext cx="4248150" cy="372110"/>
                      </a:xfrm>
                      <a:prstGeom prst="rect">
                        <a:avLst/>
                      </a:prstGeom>
                      <a:noFill/>
                      <a:ln>
                        <a:noFill/>
                      </a:ln>
                    </wps:spPr>
                    <wps:txbx>
                      <w:txbxContent>
                        <w:p w14:paraId="0350B62E" w14:textId="77777777" w:rsidR="0073334D" w:rsidRDefault="00000000">
                          <w:pPr>
                            <w:spacing w:before="12"/>
                            <w:ind w:left="20" w:firstLine="20"/>
                            <w:textDirection w:val="btLr"/>
                          </w:pPr>
                          <w:r>
                            <w:rPr>
                              <w:rFonts w:ascii="Times New Roman" w:eastAsia="Times New Roman" w:hAnsi="Times New Roman" w:cs="Times New Roman"/>
                              <w:color w:val="053955"/>
                              <w:sz w:val="24"/>
                            </w:rPr>
                            <w:t>THE GEORGE WASHINGTON COMPETITION LAW CENTER</w:t>
                          </w:r>
                          <w:r>
                            <w:rPr>
                              <w:rFonts w:ascii="Arial" w:eastAsia="Arial" w:hAnsi="Arial" w:cs="Arial"/>
                              <w:b/>
                              <w:color w:val="000000"/>
                              <w:sz w:val="24"/>
                            </w:rPr>
                            <w:t>©</w:t>
                          </w:r>
                        </w:p>
                        <w:p w14:paraId="4A69B570" w14:textId="77777777" w:rsidR="0073334D" w:rsidRDefault="00000000">
                          <w:pPr>
                            <w:ind w:right="17"/>
                            <w:jc w:val="right"/>
                            <w:textDirection w:val="btLr"/>
                          </w:pPr>
                          <w:r>
                            <w:rPr>
                              <w:rFonts w:ascii="Times New Roman" w:eastAsia="Times New Roman" w:hAnsi="Times New Roman" w:cs="Times New Roman"/>
                              <w:color w:val="053955"/>
                              <w:sz w:val="24"/>
                            </w:rPr>
                            <w:t>www.gwclc.com</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2782253</wp:posOffset>
              </wp:positionH>
              <wp:positionV relativeFrom="page">
                <wp:posOffset>260033</wp:posOffset>
              </wp:positionV>
              <wp:extent cx="4257675" cy="381635"/>
              <wp:effectExtent b="0" l="0" r="0" t="0"/>
              <wp:wrapNone/>
              <wp:docPr id="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257675" cy="38163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CB" w14:textId="77777777" w:rsidR="0073334D" w:rsidRDefault="0073334D">
    <w:pPr>
      <w:pBdr>
        <w:top w:val="nil"/>
        <w:left w:val="nil"/>
        <w:bottom w:val="nil"/>
        <w:right w:val="nil"/>
        <w:between w:val="nil"/>
      </w:pBdr>
      <w:spacing w:line="14" w:lineRule="auto"/>
      <w:rPr>
        <w:rFonts w:ascii="Arial" w:eastAsia="Arial" w:hAnsi="Arial" w:cs="Arial"/>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726CE8"/>
    <w:multiLevelType w:val="multilevel"/>
    <w:tmpl w:val="A77A6B74"/>
    <w:lvl w:ilvl="0">
      <w:start w:val="1"/>
      <w:numFmt w:val="decimal"/>
      <w:lvlText w:val="%1."/>
      <w:lvlJc w:val="left"/>
      <w:pPr>
        <w:ind w:left="505" w:hanging="360"/>
      </w:pPr>
    </w:lvl>
    <w:lvl w:ilvl="1">
      <w:start w:val="1"/>
      <w:numFmt w:val="lowerLetter"/>
      <w:lvlText w:val="%2."/>
      <w:lvlJc w:val="left"/>
      <w:pPr>
        <w:ind w:left="1225" w:hanging="360"/>
      </w:pPr>
    </w:lvl>
    <w:lvl w:ilvl="2">
      <w:start w:val="1"/>
      <w:numFmt w:val="lowerRoman"/>
      <w:lvlText w:val="%3."/>
      <w:lvlJc w:val="right"/>
      <w:pPr>
        <w:ind w:left="1945" w:hanging="180"/>
      </w:pPr>
    </w:lvl>
    <w:lvl w:ilvl="3">
      <w:start w:val="1"/>
      <w:numFmt w:val="decimal"/>
      <w:lvlText w:val="%4."/>
      <w:lvlJc w:val="left"/>
      <w:pPr>
        <w:ind w:left="2665" w:hanging="360"/>
      </w:pPr>
    </w:lvl>
    <w:lvl w:ilvl="4">
      <w:start w:val="1"/>
      <w:numFmt w:val="lowerLetter"/>
      <w:lvlText w:val="%5."/>
      <w:lvlJc w:val="left"/>
      <w:pPr>
        <w:ind w:left="3385" w:hanging="360"/>
      </w:pPr>
    </w:lvl>
    <w:lvl w:ilvl="5">
      <w:start w:val="1"/>
      <w:numFmt w:val="lowerRoman"/>
      <w:lvlText w:val="%6."/>
      <w:lvlJc w:val="right"/>
      <w:pPr>
        <w:ind w:left="4105" w:hanging="180"/>
      </w:pPr>
    </w:lvl>
    <w:lvl w:ilvl="6">
      <w:start w:val="1"/>
      <w:numFmt w:val="decimal"/>
      <w:lvlText w:val="%7."/>
      <w:lvlJc w:val="left"/>
      <w:pPr>
        <w:ind w:left="4825" w:hanging="360"/>
      </w:pPr>
    </w:lvl>
    <w:lvl w:ilvl="7">
      <w:start w:val="1"/>
      <w:numFmt w:val="lowerLetter"/>
      <w:lvlText w:val="%8."/>
      <w:lvlJc w:val="left"/>
      <w:pPr>
        <w:ind w:left="5545" w:hanging="360"/>
      </w:pPr>
    </w:lvl>
    <w:lvl w:ilvl="8">
      <w:start w:val="1"/>
      <w:numFmt w:val="lowerRoman"/>
      <w:lvlText w:val="%9."/>
      <w:lvlJc w:val="right"/>
      <w:pPr>
        <w:ind w:left="6265" w:hanging="180"/>
      </w:pPr>
    </w:lvl>
  </w:abstractNum>
  <w:abstractNum w:abstractNumId="1" w15:restartNumberingAfterBreak="0">
    <w:nsid w:val="22A12A13"/>
    <w:multiLevelType w:val="multilevel"/>
    <w:tmpl w:val="9FDA1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653558"/>
    <w:multiLevelType w:val="multilevel"/>
    <w:tmpl w:val="3A006A96"/>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num w:numId="1" w16cid:durableId="1425416958">
    <w:abstractNumId w:val="1"/>
  </w:num>
  <w:num w:numId="2" w16cid:durableId="621419345">
    <w:abstractNumId w:val="0"/>
  </w:num>
  <w:num w:numId="3" w16cid:durableId="10700834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34D"/>
    <w:rsid w:val="001D7A4B"/>
    <w:rsid w:val="0022464C"/>
    <w:rsid w:val="0073334D"/>
    <w:rsid w:val="00B1070E"/>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5:docId w15:val="{0F36C91D-A0BD-2943-B4B3-16E4C46C2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Arial" w:eastAsia="Arial" w:hAnsi="Arial" w:cs="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3D23CE"/>
    <w:pPr>
      <w:widowControl/>
    </w:pPr>
  </w:style>
  <w:style w:type="character" w:styleId="Hyperlink">
    <w:name w:val="Hyperlink"/>
    <w:basedOn w:val="DefaultParagraphFont"/>
    <w:uiPriority w:val="99"/>
    <w:unhideWhenUsed/>
    <w:rsid w:val="00A608DA"/>
    <w:rPr>
      <w:color w:val="0000FF" w:themeColor="hyperlink"/>
      <w:u w:val="single"/>
    </w:rPr>
  </w:style>
  <w:style w:type="character" w:styleId="UnresolvedMention">
    <w:name w:val="Unresolved Mention"/>
    <w:basedOn w:val="DefaultParagraphFont"/>
    <w:uiPriority w:val="99"/>
    <w:semiHidden/>
    <w:unhideWhenUsed/>
    <w:rsid w:val="00A608DA"/>
    <w:rPr>
      <w:color w:val="605E5C"/>
      <w:shd w:val="clear" w:color="auto" w:fill="E1DFDD"/>
    </w:rPr>
  </w:style>
  <w:style w:type="character" w:styleId="CommentReference">
    <w:name w:val="annotation reference"/>
    <w:basedOn w:val="DefaultParagraphFont"/>
    <w:uiPriority w:val="99"/>
    <w:semiHidden/>
    <w:unhideWhenUsed/>
    <w:rsid w:val="001674ED"/>
    <w:rPr>
      <w:sz w:val="16"/>
      <w:szCs w:val="16"/>
    </w:rPr>
  </w:style>
  <w:style w:type="paragraph" w:styleId="CommentText">
    <w:name w:val="annotation text"/>
    <w:basedOn w:val="Normal"/>
    <w:link w:val="CommentTextChar"/>
    <w:uiPriority w:val="99"/>
    <w:unhideWhenUsed/>
    <w:rsid w:val="001674ED"/>
    <w:rPr>
      <w:sz w:val="20"/>
      <w:szCs w:val="20"/>
    </w:rPr>
  </w:style>
  <w:style w:type="character" w:customStyle="1" w:styleId="CommentTextChar">
    <w:name w:val="Comment Text Char"/>
    <w:basedOn w:val="DefaultParagraphFont"/>
    <w:link w:val="CommentText"/>
    <w:uiPriority w:val="99"/>
    <w:rsid w:val="001674ED"/>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1674ED"/>
    <w:rPr>
      <w:b/>
      <w:bCs/>
    </w:rPr>
  </w:style>
  <w:style w:type="character" w:customStyle="1" w:styleId="CommentSubjectChar">
    <w:name w:val="Comment Subject Char"/>
    <w:basedOn w:val="CommentTextChar"/>
    <w:link w:val="CommentSubject"/>
    <w:uiPriority w:val="99"/>
    <w:semiHidden/>
    <w:rsid w:val="001674ED"/>
    <w:rPr>
      <w:rFonts w:ascii="Garamond" w:eastAsia="Garamond" w:hAnsi="Garamond" w:cs="Garamond"/>
      <w:b/>
      <w:bCs/>
      <w:sz w:val="20"/>
      <w:szCs w:val="20"/>
    </w:rPr>
  </w:style>
  <w:style w:type="paragraph" w:styleId="Header">
    <w:name w:val="header"/>
    <w:basedOn w:val="Normal"/>
    <w:link w:val="HeaderChar"/>
    <w:uiPriority w:val="99"/>
    <w:semiHidden/>
    <w:unhideWhenUsed/>
    <w:rsid w:val="00054365"/>
    <w:pPr>
      <w:tabs>
        <w:tab w:val="center" w:pos="4680"/>
        <w:tab w:val="right" w:pos="9360"/>
      </w:tabs>
    </w:pPr>
  </w:style>
  <w:style w:type="character" w:customStyle="1" w:styleId="HeaderChar">
    <w:name w:val="Header Char"/>
    <w:basedOn w:val="DefaultParagraphFont"/>
    <w:link w:val="Header"/>
    <w:uiPriority w:val="99"/>
    <w:semiHidden/>
    <w:rsid w:val="00054365"/>
    <w:rPr>
      <w:rFonts w:ascii="Garamond" w:eastAsia="Garamond" w:hAnsi="Garamond" w:cs="Garamond"/>
    </w:rPr>
  </w:style>
  <w:style w:type="paragraph" w:styleId="Footer">
    <w:name w:val="footer"/>
    <w:basedOn w:val="Normal"/>
    <w:link w:val="FooterChar"/>
    <w:uiPriority w:val="99"/>
    <w:semiHidden/>
    <w:unhideWhenUsed/>
    <w:rsid w:val="00054365"/>
    <w:pPr>
      <w:tabs>
        <w:tab w:val="center" w:pos="4680"/>
        <w:tab w:val="right" w:pos="9360"/>
      </w:tabs>
    </w:pPr>
  </w:style>
  <w:style w:type="character" w:customStyle="1" w:styleId="FooterChar">
    <w:name w:val="Footer Char"/>
    <w:basedOn w:val="DefaultParagraphFont"/>
    <w:link w:val="Footer"/>
    <w:uiPriority w:val="99"/>
    <w:semiHidden/>
    <w:rsid w:val="00054365"/>
    <w:rPr>
      <w:rFonts w:ascii="Garamond" w:eastAsia="Garamond" w:hAnsi="Garamond" w:cs="Garamon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procompetencianic.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d6p+fAbi8S45LYnYyFUCsBL5ew==">AMUW2mX2NeW4uFh5wO957UQYCfoXHR0rG4kOSrfhtchFQ6n9RH64f2mpl+7I7LbuNxo4ojTmFm/JWCR/EkGXbSokhyt1jGsV4uA2Gj47AKLQ7z44rR1DuV36AI3LwYpgdfrmAyiHBiy4IFxoADXjrUaCcL2gaO47dKXf466rkyCMOJWWtJTV6QTV8lDaYgY3SRMatIHhD6U9q3auHHhvsuUsmXYh41KFFwP/+Xcp9IZDN3SEd6qBkJucz1DmR6nilntnG/XGKuU9RDIrebZrtOllKoB1pmZipwx6f9WHHi8Um6K8p7SFsvm4lBWus/H9i8tGIi80ZrR7ALc+0ImoTvTlh2m1tzspd2A7AfI06qJqxGzOuR2YyyZuk3PbBcbw1r0y/scLko5FZ2lLcyCs/gubs0z6b1I/o6LSGZpiGtTTQIoebPdnU2ciJAcvlWrD0PvbV4nwEZOxIgSs/Ucwu63xK2m2zH/CIkzktFfwbyOkY9VEbZ87CSKqGC1+71Jb9nELAJdLSTKMbqzXQk0zPSc80wPXT8ygRFKyIHxCQ8Qo7QmyB+9HeePG4cKVB8Y+qBLt9u0vhNcMUqZG8LNL8QdtQhFwoph4T72kFdL2sxDf4NRJ7vqlZYuPClTJouDUvVkSM22XsPkrYKhc6Li9mW3DCefOUNroXFXbH2O6r7xfBK0izjhHuA0dKrN/XNLA3WVCN8f/P8xluy1jMcRzKv6u6fHI4jRQwGtCFyw/NiwdDq8s7W7O+3HaY6yVJch7Jtu7XEChGtXOm5yJ1Bd1B61Yl2/iM6n2vAfcUMxEz3FO5wM6cM9oKKQaVb7GM74q1thbcHIlrpV5fCTG2CVl2SrRAtR8RTyjPqm7SPsDYJlvlUU/c/VwvBBnRcmjz5NrvXe5CaeGJrhxnXPzk3TNCLxKcNuFehjc6NFn5xfbVXoufKFBexb2OmHsdT5pgK1av0NE3W2h3oKF0JLY9TTwcpsnUKN/VxCF5TfZRaGqVQkUj0Wd4RY6xixSCOaSH7/T9ibtVv1mV7YIXnvDBDsUqHSX0ugupM8YZ1SLOrUed7F2kJc+wHqTNFUOm8tzlePrralRdAzEeLsfRpP+j7owSLQiSeDAL5FHWg0G3Jrt4ri/IFfIyM8vzzMbZImBh8J1fisL7DqOP+QuOrLBP2hCkUCHWX+QA92c+q3DOEwOGnd4zyKJ6KTSW+S7vW1hldHzpVY/NxL1NsRz8zzDH55l7KuTjJveCAedrfkOA4BmD+C/3rzuNoMkVCwkP8fqIdWPxxtZMSJKTWw+n5vmfKv12DY4pKxG9kzL+J6dm2IUmSoLHB9GE8udDVO17lU3ccP+tqvSewe6H5eloYsCjoEWQhF2tOb/1FwBHoX6zY1TXKeOFWAu57dgBn3dgXG0sDdaBQH61oGN0nMMXTCNmi7BwAxgap5vOjGp+HYVkeZCKnfg2538ZJdcq7b5jjNRisgUqhFsb0Dqn0M5Y1NIm1eKiSywLiyrS6yuSK7VvorXDhLUVenYq6LgPUeH4dNH8hohYfTqgNlvtYoWEsE8F8wsq5qdcz49bfmr6egbqwxYg/aYV6SicLMqYLTN1D0PEwmU9t4VosZuDrA2EY/pDCwVqa4rJVmOr5ftbAhd8GfokilB4AVHl+vc8YAeLS12hsC+K8akLDWTRDo5tZDstZP5qOI7dzwEuWvoeSRlEJqt9pL+oBL8bk6+ozavto5z+YyFO7qWGMgyNyW/6lEK4ijfoH0H+JkvdsQjnNRkxOdTcMyb8YRDEjBnVDXOOgoOsmgj90/1VDfaUA6smLGD+XRfktAauxAO3HOhVUOhal1Dg4bKEukG+A5KHk9LPgAKhXC7auJB4y2zQNk9Es2Z2qrbJS/Ci+gx3GuFTswsYF4QISOJrFV5EWjrV9Ek4aYBv0gjnvJ1hvTnguykEtxScdoKdbQtK3+8np+upTRfDhRfTWVmOUaKUxAec0Iuhsh+kcUmWuE6jSfxQO7gnSwNRdIBkMx/NLBY2qdx30L9K252u9uLwcAXGSgv3tU892uWoYWixOnuip4KK0UI035U5etlBbqYcvl7jbFcGCh2Glqxe71OelGdtnulo3/R6lTCghGL3ijm6w85mv49KHNZSPtjSzIHWbnSRKF+BJR6sN+a7frgICVw8+y2oQ0nmq0toN8YD2BVoLKQ4CfrZzBOP2RCtBq1BmknocWrm5/kkl7TzvL5bHtS/Asw/SsbZBca/peRm1tZjKXS33b72Bpd+hcqI62dZjYugIQ0Dxu4441wn9g6wGKPpd3XnwcZTUHUPrYnHNhtkspHO7hZ+Uh+fohCPFW4XIM0Yp2RJ20WWxc+BO+IGSJjtlNhEOp4uwvkyOAEPZxY3S85cJZOT//gejtbl5dh0mr+GXNV93WXEH4BpVWiESUd/2Zol6d3SLWioUSxXtjds7GO8VCUPfjBwsGUMZEBr1/Qg/Av3lKjZ5B/Ovxa7TmTDtA3DHfM7Gk5irx0m7nQiNdKBgIwxCQN4KzIl03F5RGKptxtBlavWGw+y3K/gMeprHzyTX8rmAIsRVWTVkkLh5m9FfO05lGVCGW4SSeLjfEsB01jTE7bcWVB2w5evWS6eNWoWLhkLxP9NTvF4HyKM13dER/RgwamL2txq010md9XRQyin5sOpU/qaGkUV4BrgBnWy5AMYqBrX0Wt+utlWPceRKCdgiqO4vmHjVjckKxXboRL/+rEm79qnUL40uakcNaV/un7ILJ+Jh8p3ujkN3CodHieuBnnusPoriEQoqiRP488kv5+vi1J6BCIWeMAu88nUh6RxrqYCnnDFTD10v6pLWHknPkHn/nfwyg2099szX2PbnJ1o1vDlOxV9ScaxvdG4DGFj9uv7kD9vf8LS4+HErJd4CL6vXMcfyC15OQXwH0JCW/xvUjZZet+uLQHlRCx7IZ6br9HXQsIknAQTRkPsxRjnexub4dknafaCANFg7Y1+BrUJOWgPp5QMPZAcI8eIkTHaUl+GSOYknx2/Mrny9RZDaMD635R4P6oKkyauKV+jQOdfBi8Ua21QgdZJB3mgGoCGrGCmY4LSRwy8l9wJA6rB6TmtAJ7obZSACHh9azbflwXxYGIEXvC/UtVt85kMpFH8aL9Scqjn1rpiMCMyytoeBmTyiHbLOasJIazUZQpQe8NDiJKEPHLXryEGFTxPYrQGRvX0VWBTFJI7N/W4OqeeQFy0DdR1Yh6e/vmChZuR4F9F4Xnmh3A6z4A++JE6pQtgxMZdueGdaJqAwf8TsnjsLQxeq6yjIXU0cR1pWp2Ntp6WstdirGRcEnA0/2O/+ACT1FXRo6pMGMjTjZQOJaqpwaS6WpeSpLFmbIOtXTgdnmZgiSP7I6bRvE8izMhPIMmktgzekyM2E8oZ3mJ+DHYmnxvjk04O940r+bICXOD3LRJNCNwKiUCKKnwY+St4RgtPCDlNOdzgqWjXfcHAntOPLY4kL53OMeoSpqKD0JqyT0EPWZ/D0Hyfe1XuHnO9u5fyDQ6FTXcTOKRLhjOHJk7nVb70MNtzzZKVlwhRniq/ulXWxGDtEW4X/NP7EOtyQcRaob7Io4M81C0c3oZ4px713HDQrDm8lHX5dIzYxtZWnlyfsryK104AxDlIvvml3UODA6qW1pmxSRCgx8LuBLWd5PiiuYuqq0nNJjFCFRK93TmGy/uwip+SSP+W4UfShizkZPUT3qGyfHBSwCJ8VjM6dk2Ebds7/avgdFj138qSDd+BoEyKjADfg2QkLvHE+Hbbl+x4XIpjGppNY898yGNd8sWBHhZqXfiA27Z37Sca8Oh/2tSXkxBvG4AhTS/iJN3lLmEJbWnw5y8GkjiQ5vEwia1devZWEGWb0XMrNf6KWgn7IvLYHFMhRw7iec5D2v/bIMGjGE1o6G4FcE4K9nb0B095xZYOloAdVCi8IGCZsGNfEscHxQwkAn4jpYfrxEuhWpO0hbXOtNPXomWvY1iuOlpbr5C7ojAqOWgWpPkLS4/7zK/v/41hFQI0SczwQ39yaNJu0nccYjWQj3hn0IaXeZvoACs7vJIeXX++3IJpq7wOk5WfebHvkKRCgUiV8+ijXmrZSkjmcXs0egMps92loGuw7elftkb+pO+VIxhOVdAM5tviYssvZ6+HROhkQaVKEvXCWNcJBuMzZUdftsJOl6EETJlnZ5RNdLbyXvsyviOvtvu+SNaTscnF2L6p42WuLKm6gCV4MkpKI4O+VrnTDGvyraGXtm7LRkAsHdvB+kl6wUCLPM26U4/0OoU8yw+i1qZ3dS8enjbjkm5PRz+smpa5W5rDFAOVM2A5VnHo6qJxZH3hl75M1kKszjGIfw7yWAIQScbxiNmweck9mQTYG7aCFXTtzCQxrmxRQS+WhSaQddVAaFOKA7z3XrQ6z+Tmpr+M18+TiIcFxyeyO98HtTZdv1uZe5Ixw8TSNQDt2JbPWbCZFvx0ecsENWh/PCZXUIhaTS6y7jWNDMErQxVMhvZJmUgqgAlOGVoT0t4nS5FgtzBes9YzZjoZCB3jf4Mxy0phDpyrkPw3NhkKUnuLD42E50mD0KvRuuiqWgltPP0FfJAVuke0yPB2J6KSAvBkyN5CUFmdjnN/rv9Nerw36vTJ5IbwPJse5cM5zvY5ogTi8ONf8SXjOwRMayRsR2YirL1APIB+Jj0OCd1nwSl5SkbHKDGfTeoUImc+Mixi6wciZFh61YS2HinNT+dMEwjTr15PKOCCDjUxatOUQketYXtMZigFPU6NfFOxLz76mwnqSGQB7+Xzyluz4NQ9KzmXEyABqQFhrokzrWlwx0wPtlEIJ5qgpGZUoB1D+1kLpv7G5sZMKCBY80oXAxEyqVYl1UWKmCu+1KJ6McyyvOEfRllcsmpFLbd8cNHJN9xh7EXAAxVBX1UeOFN1THpV9sTeJMI4t7TOM1Pm9jgSFEgc+6cn0VjAxGDDOoFPw9ANjgBBuR9vCOG7ylIonMpqZIgnjpGfUIMSHqsuVunBup+jdysc6fAcF7KzQf226SijU5ukvShCg5BPMp872v+O6MkQr6FfHZNjJUjwE+KGgOZfY4NzcIdN95QPDumtZKneNsxobLvMCyLpDdE0x1Jx4kyXmUKqLDn3l+UlBrbz0IK2jaMIDZ1Xx5mDwxekOuAYu+GygMrW3s74QShdP/Rvi6AS77I3YucD4g9Nry6ZYF0zTi8cdUoOqWz+gFHtcVsXAjURbFOUqKFeEA59cowA7OjC4Fj05jk7RwRxpkmxVzMSocsAO1U6erIekPLnRP1M8qq8l5LFtbdE5pv02z2fIr5spewgELU+sEa38GbXrU5jZpsw7y5x592Ea7glrt+RwVPxIrDOamJxnsTKu5UKTqTwf51XDuKgkXnAzR98q00CfztjlO/AwZD2N2kCd4JbnRz+uIfuTlmXJrisk7ZXGljJFekylUba7uUIdQLKnZaMsyE650fWc2D5FxsaZWrHzkUyxkOWE1F7jQDsd+4mybZ0h0PXiGWUoWcuIOhkzr1pSeA0DFNm/xpeyuGfFnl2W+qoGjwd3B5hzILYI1QxnXZ9RYCjzbL/jEB+u5CaE49wy6OzhSFl5VeRHC6e7sT2whRNqWbsQN600EaTNPQtmZ3wfoWEDBCRJ5OEeQegtUeNIoqzcJ3OpepGPXMi4NoCRpmFQY/AIngAdu5/CsFj/Afv6RAYKnR5pHxsnq8akgEwVhWZ97Q/6Xe8RW80jZTQCcsN6NaN5LQXYN76Wzc6X8SevZPqUTIUTCUHfFhCzBpIe2ByhURLkAAM8xWVk9r0XTcPIKGrybcmoLl9mD7ozFA6zlUtH59U5Ul1qW8zKafnuqJTTp2e4nf/pqai2hBw7JNTI/1Eh9wmdBrzbWwxHvvoku+oC/PGcykw0d8HxBHvHaO4IoeuK2Bik1LRWgfh6cHP03UZmDzvFc4V9wlmMYtbTnPJeM8EBKvjkXCcxF313Nn68Jn7a3ztZPyQu2TlBsDOWI8PLP2dXmHsQBZ5ZuQScgm+UZdJ+Hh9f6bzsnyl5oRGtJbc4br2J/fDiYiMBlEkkSErgn19Q64nzSJ+ZZJUV54U0U0mJgk2wsfO4SnjJVaPEJeFzFMk5A+tWJkomXnb1mueqfGD0WZyk+vZxEVYFrkFE8Pv5p+cc1a2RLNMtVhUEyG/Amd3ujZrYO/EygOBSv5T7Hp1qTWbX6KK5jixTp9Vd5i46o0VGeNzmGPp2VFrCTLgf3EyebS4LFgtNOsN7ovJOKe5TDdGECsmPeVzTfMoKDU7SFeBYGaP+j49pmJnaTBYAQOk1BPoNKW8KVZjLF9IMmabOH9Za59gR5SF2ScksTeaUHY1GPIyvnzoTG3wOZ/VLDw4JR8JdWfoNyo7rqNc3+/by6t2UYd3hc8/DgEY1NN5SWOGdAsuFuaEXCqw4qXNDFszGIMIr/jTOi7jBB88NJKev5DSecG7RqxcjHUgzucIgP+HTZA2Aw98cW/UeAwVxIxm7PusQ0lWqnxJiJfD2RH9UsAr/XEm8Ay2jZAbVY3jZirQHIPvkhDXKqwk420D2qAfCfZgrBNPgAE2W+wJDFl18qrEBQ31lFDNmi2EAoCTRdE6kbMDyFYVYMzpNlS1B7x8d+9ke8mKAWzVHGDXxfjGs7hm+GhKOmsonCeCzEfqSnJKTgb9JMYSUal0AuZwpRS3jTSgJtlKMMfYgmxIJWANuEkHXjFOfO21HdmyhI+aCFxhsyXLcnPK4XBd9H2VS9kjvnjdbiIbb+dHVsOBDAV5azYuV2fcmsKD+JXk+R2D1JOVvEoHyMq4+jEWY07Cvtxot/wCUvb6TDUxDBBfUNfdzOcvgWgJK535EKyQ6DeAuhBtyHGsVwV00UYriIBcInr7gsdamhupMZAcMAd54EG97Wrp8EiFQO7tFmsoVnFEsLaMF1/Hxyq17S33G/x31yuFEFp9ROrK6REQpEODr6ONhVHrtdBvieqY7U3HQOX/925PX7hxm6PT8DOOKyXPoqVJMU6IH1JfHaKb9xOqnxb74WFQBNSSkKbSfg7nHmB0VeOyZgn/SDZ/WJN+QKGjT4uCEg//WbGtoaBmN4GQZUC2TE8pOesA6mC3LBj/F5UMAVarAo4ONKoir8MW8BaRVIxG6/apvzMjMvvOQzOtBF7C9Y6vnw5t2hmlOl9zuVVKP+CYo62qLTnmhF2NN8CcnvPS+JVAZDDHCH6MbtvXSSCE1uENlwyimjJNRAko/R6l86UAcg3qVEhhZoDaOrpJhMt8Wi/zwyYR7zW+fEVMOsC68ZHMAvIQyjHDQTNzV2a41g8flRzb4MIeFSQSJEtdI13wxcCQXCgPy6aW3jZDTkYe+14eXa/3M8y9xEd+if1QQINxhmTjOyl8KGuyfKY/8qq8jA4xa+3rp/zn0VbK0rEsK3aarNpfznVtFeVgbbecJb60GCcPoWsYtt78d42x4XYasFcWePL8m7ybbPcWbCFIuWyihMFAMrx4IhqpxQrMy21ER8cGGhfIE9c4yXxEnCfpik+J4ufm5YnwxI42bSo1ffiJ5bWaxYx2/CdAQq9ucFEegAR+kuokedBqvXMl1+Xf9/+DOixs8On1lIga/ILMLNcI3vS3Br15YOEMHmkLnqQKKT08pb/t81vtmx7vZmLfz9BwBKHSLV8+0Vn+S+ilv4rOVeSzNEiaJzix4ObbVwfdoHv05/cLaUjX3AJ+9nBOsgbKihJIQwws1Q3Y79AihmijoYKXpqIu7vaJMMVHc562N2njkvLuwLiRkv0zBZ2Nk88f5YKR6hz6vE4fR5hOC2amP9IaasPxfgzPjD229AnYQfgsa1sKNxga+iGE0D/9oMaoVI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3493</Words>
  <Characters>19913</Characters>
  <Application>Microsoft Office Word</Application>
  <DocSecurity>0</DocSecurity>
  <Lines>165</Lines>
  <Paragraphs>46</Paragraphs>
  <ScaleCrop>false</ScaleCrop>
  <Company/>
  <LinksUpToDate>false</LinksUpToDate>
  <CharactersWithSpaces>23360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marianela lopez galdos</dc:creator>
  <cp:lastModifiedBy>Rafael Parisi</cp:lastModifiedBy>
  <cp:revision>2</cp:revision>
  <dcterms:created xsi:type="dcterms:W3CDTF">2022-09-02T18:46:00Z</dcterms:created>
  <dcterms:modified xsi:type="dcterms:W3CDTF">2025-10-27T20:07:00Z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2013-07-02T00:00:00Z</vt:filetime>
  </property>
  <property fmtid="{D5CDD505-2E9C-101B-9397-08002B2CF9AE}" pid="3" name="Creator">
    <vt:lpwstr>Aspose Ltd.</vt:lpwstr>
  </property>
  <property fmtid="{D5CDD505-2E9C-101B-9397-08002B2CF9AE}" pid="4" name="LastSaved">
    <vt:filetime>2022-07-25T00:00:00Z</vt:filetime>
  </property>
</Properties>
</file>